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BFB2A" w14:textId="77777777" w:rsidR="00DE2922" w:rsidRPr="00DE2922" w:rsidRDefault="00DE2922" w:rsidP="00DE2922">
      <w:pPr>
        <w:keepNext/>
        <w:spacing w:before="120" w:after="120" w:line="240" w:lineRule="auto"/>
        <w:jc w:val="center"/>
        <w:outlineLvl w:val="0"/>
        <w:rPr>
          <w:rFonts w:eastAsia="ヒラギノ角ゴ Pro W3" w:cstheme="minorHAnsi"/>
          <w:b/>
          <w:sz w:val="28"/>
          <w:szCs w:val="20"/>
        </w:rPr>
      </w:pPr>
      <w:bookmarkStart w:id="0" w:name="_Toc29369831"/>
      <w:bookmarkStart w:id="1" w:name="_GoBack"/>
      <w:r w:rsidRPr="00DE2922">
        <w:rPr>
          <w:rFonts w:eastAsia="ヒラギノ角ゴ Pro W3" w:cstheme="minorHAnsi"/>
          <w:b/>
          <w:sz w:val="28"/>
          <w:szCs w:val="20"/>
        </w:rPr>
        <w:t>Popis gospodarskih  subjekata koji su u sukobu interesa</w:t>
      </w:r>
      <w:bookmarkEnd w:id="0"/>
    </w:p>
    <w:bookmarkEnd w:id="1"/>
    <w:p w14:paraId="34CD2783" w14:textId="77777777" w:rsidR="00DE2922" w:rsidRDefault="00DE2922" w:rsidP="00DE2922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14:paraId="421F46E9" w14:textId="6B910080" w:rsidR="00DE2922" w:rsidRPr="00DE2922" w:rsidRDefault="00DE2922" w:rsidP="00DE2922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 xml:space="preserve">Hrvatska turistička zajednica kao Naručitelj u ovom postupku nabave radi izbjegavanja sukoba interesa ne smije sklapati ugovore o nabavi s gospodarskim subjektima:  </w:t>
      </w:r>
    </w:p>
    <w:p w14:paraId="44F02B84" w14:textId="77777777" w:rsidR="00DE2922" w:rsidRPr="00DE2922" w:rsidRDefault="00DE2922" w:rsidP="00DE2922">
      <w:pPr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</w:p>
    <w:p w14:paraId="4CC23CBF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Adris grupa d.d. za upravljanje i ulaganje, Vladimira Nazora 1, Rovinj</w:t>
      </w:r>
    </w:p>
    <w:p w14:paraId="52A14467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Amarin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Bože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Gumpca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38, Pula</w:t>
      </w:r>
    </w:p>
    <w:p w14:paraId="0FC9F52B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Barbariga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nova d.o.o., Ulica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Marana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1/A, Vodnjan</w:t>
      </w:r>
    </w:p>
    <w:p w14:paraId="51CF2C9D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Barbariga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turist d.o.o., Trg stara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korta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3, Vodnjan</w:t>
      </w:r>
    </w:p>
    <w:p w14:paraId="13EF7381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Barbariga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vitality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Ulica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Marana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1/A, Vodnjan</w:t>
      </w:r>
    </w:p>
    <w:p w14:paraId="642EE7FD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Bora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tours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Majstora Radovana 7, Zadar</w:t>
      </w:r>
    </w:p>
    <w:p w14:paraId="7686C3BA" w14:textId="77777777" w:rsidR="00DE2922" w:rsidRPr="00DE2922" w:rsidRDefault="00DE2922" w:rsidP="00DE2922">
      <w:pPr>
        <w:spacing w:after="0" w:line="240" w:lineRule="auto"/>
        <w:ind w:left="1413" w:hanging="705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Capelli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tourist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agency turistička agencija, ugostiteljstvo, turizam, trgovina i usluge d.o.o., Lošinjskih brodograditelja 57, Mali Lošinj</w:t>
      </w:r>
    </w:p>
    <w:p w14:paraId="2B0FA936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Cidaris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Matije Gupca 2A, Zadar</w:t>
      </w:r>
    </w:p>
    <w:p w14:paraId="12DB532A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Čaporice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Bana Jelačića 8, Trilj</w:t>
      </w:r>
    </w:p>
    <w:p w14:paraId="03121DDF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Digitalni turizam d.o.o.,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Ludbreška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15, Zagreb</w:t>
      </w:r>
    </w:p>
    <w:p w14:paraId="69109C8C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Excelsus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Sv. Lovre 6, Stobreč</w:t>
      </w:r>
    </w:p>
    <w:p w14:paraId="3D528AF7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Hotel Alan d.d., Dr. Franje Tuđmana 14,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Starigrad</w:t>
      </w:r>
      <w:proofErr w:type="spellEnd"/>
    </w:p>
    <w:p w14:paraId="22AA09FD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Hoteli Brela d.d., Trg Gospe od Karmela 1, Brela</w:t>
      </w:r>
    </w:p>
    <w:p w14:paraId="704DE3BB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Hoteli Dubrovačka rivijera d.d., Šetalište Marka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Marojice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40,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Mlini</w:t>
      </w:r>
      <w:proofErr w:type="spellEnd"/>
    </w:p>
    <w:p w14:paraId="77267F4E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Hoteli Tučepi d.d.,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Dračevice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39, Tučepi</w:t>
      </w:r>
    </w:p>
    <w:p w14:paraId="1AEED5A4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Hoteli Zlatni rat d.d., Bračka cesta 13, Bol</w:t>
      </w:r>
    </w:p>
    <w:p w14:paraId="5786A342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HUP - Zagreb d.d., Trg Krešimira Ćosića 9, Zagreb</w:t>
      </w:r>
    </w:p>
    <w:p w14:paraId="6331FB08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I.Q.M.  d.o.o., Zagrebačka 1, Poreč</w:t>
      </w:r>
    </w:p>
    <w:p w14:paraId="0F785CDE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International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trading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and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tour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.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co.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(tvrtka je u mirovanju), Drage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Šćitara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5, Rijeka</w:t>
      </w:r>
    </w:p>
    <w:p w14:paraId="178F66E6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Izvor osiguranje d.d., Trpinjska 9, Zagreb</w:t>
      </w:r>
    </w:p>
    <w:p w14:paraId="736B4C82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Jadranski luksuzni hoteli,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Masarykov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put 20, Dubrovnik</w:t>
      </w:r>
    </w:p>
    <w:p w14:paraId="766317F3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Katarina line d.o.o., V. Spinčića 13, Opatija</w:t>
      </w:r>
    </w:p>
    <w:p w14:paraId="529AC7E0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Maistra d.d. za hotelijerstvo i turizam, Obala Vladimira Nazora 6, Rovinj</w:t>
      </w:r>
    </w:p>
    <w:p w14:paraId="16F2CD4B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Mala škola i igraonica d.o.o., Zagrebačka 60, Varaždin</w:t>
      </w:r>
    </w:p>
    <w:p w14:paraId="7BBA85D1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New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deal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Matije Gupca 2A, Zadar</w:t>
      </w:r>
    </w:p>
    <w:p w14:paraId="3DAC9F62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Obrt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babea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za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posl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>. Usluge, Svetice 17, Zagreb</w:t>
      </w:r>
    </w:p>
    <w:p w14:paraId="226B4134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Solaris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d.d., Hotelsko Naselje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Solaris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86</w:t>
      </w:r>
    </w:p>
    <w:p w14:paraId="07B13020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Stil lov d.o.o., S. Radića 56A, Šibenik</w:t>
      </w:r>
    </w:p>
    <w:p w14:paraId="338FF300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Sunce koncern d.d., Trpinjska 9, Zagreb</w:t>
      </w:r>
    </w:p>
    <w:p w14:paraId="346A0365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Sunčane toplice d.o.o., Sunčana 39, Bizovac</w:t>
      </w:r>
    </w:p>
    <w:p w14:paraId="6210FC9A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Terra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travel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Matije Gupca 2A, Zadar</w:t>
      </w:r>
    </w:p>
    <w:p w14:paraId="40B781A7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Terra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Ultra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Pergošićeva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3, Zagreb</w:t>
      </w:r>
    </w:p>
    <w:p w14:paraId="5AF5B81C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Tuna&amp;wine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Matije Gupca 2A, Zadar</w:t>
      </w:r>
    </w:p>
    <w:p w14:paraId="1FA4FF36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>Tvin drvna industrija d.o.o., Zbora Narodne Garde 2, Virovitica</w:t>
      </w:r>
    </w:p>
    <w:p w14:paraId="17DF89D2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U.O. Zlatni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tulp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, Obala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palih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omladinaca 4, Šibenik</w:t>
      </w:r>
    </w:p>
    <w:p w14:paraId="75B6F089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Uniline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Bože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Gumpca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38, Pula</w:t>
      </w:r>
    </w:p>
    <w:p w14:paraId="0636C144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Valamar Riviera d.d., Stancija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Kaligari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1,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Buići</w:t>
      </w:r>
      <w:proofErr w:type="spellEnd"/>
    </w:p>
    <w:p w14:paraId="7DA10D2A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Vranjica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belvedere d.d., Kralja Zvonimira 62, Seget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Vranjica</w:t>
      </w:r>
      <w:proofErr w:type="spellEnd"/>
    </w:p>
    <w:p w14:paraId="2682FEB1" w14:textId="77777777" w:rsidR="00DE2922" w:rsidRPr="00DE2922" w:rsidRDefault="00DE2922" w:rsidP="00DE2922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hr-HR"/>
        </w:rPr>
      </w:pPr>
      <w:r w:rsidRPr="00DE2922">
        <w:rPr>
          <w:rFonts w:eastAsia="Times New Roman" w:cstheme="minorHAnsi"/>
          <w:color w:val="000000"/>
          <w:lang w:eastAsia="hr-HR"/>
        </w:rPr>
        <w:t>•</w:t>
      </w:r>
      <w:r w:rsidRPr="00DE2922">
        <w:rPr>
          <w:rFonts w:eastAsia="Times New Roman" w:cstheme="minorHAnsi"/>
          <w:color w:val="000000"/>
          <w:lang w:eastAsia="hr-HR"/>
        </w:rPr>
        <w:tab/>
        <w:t xml:space="preserve">Zadar </w:t>
      </w:r>
      <w:proofErr w:type="spellStart"/>
      <w:r w:rsidRPr="00DE2922">
        <w:rPr>
          <w:rFonts w:eastAsia="Times New Roman" w:cstheme="minorHAnsi"/>
          <w:color w:val="000000"/>
          <w:lang w:eastAsia="hr-HR"/>
        </w:rPr>
        <w:t>outdoor</w:t>
      </w:r>
      <w:proofErr w:type="spellEnd"/>
      <w:r w:rsidRPr="00DE2922">
        <w:rPr>
          <w:rFonts w:eastAsia="Times New Roman" w:cstheme="minorHAnsi"/>
          <w:color w:val="000000"/>
          <w:lang w:eastAsia="hr-HR"/>
        </w:rPr>
        <w:t xml:space="preserve"> d.o.o., Matije Gupca 2A, Zadar</w:t>
      </w:r>
    </w:p>
    <w:p w14:paraId="4A49AF34" w14:textId="77777777" w:rsidR="00555974" w:rsidRDefault="00DE2922"/>
    <w:sectPr w:rsidR="0055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0688E"/>
    <w:multiLevelType w:val="multilevel"/>
    <w:tmpl w:val="12FA6F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22"/>
    <w:rsid w:val="00DE2922"/>
    <w:rsid w:val="00F70A7C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0EC"/>
  <w15:chartTrackingRefBased/>
  <w15:docId w15:val="{B4BD8108-8536-4BE0-8D6D-3F81C10F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2922"/>
    <w:pPr>
      <w:keepNext/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DE2922"/>
    <w:pPr>
      <w:keepNext/>
      <w:numPr>
        <w:ilvl w:val="3"/>
        <w:numId w:val="1"/>
      </w:numPr>
      <w:spacing w:before="120" w:after="60" w:line="240" w:lineRule="auto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DE292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DE292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DE292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E292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E2922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922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DE2922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DE2922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DE2922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DE292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E29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E2922"/>
    <w:rPr>
      <w:rFonts w:ascii="Times New Roman" w:eastAsia="Times New Roman" w:hAnsi="Times New Roman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Brkić</dc:creator>
  <cp:keywords/>
  <dc:description/>
  <cp:lastModifiedBy>Anton Brkić</cp:lastModifiedBy>
  <cp:revision>1</cp:revision>
  <dcterms:created xsi:type="dcterms:W3CDTF">2020-01-08T08:58:00Z</dcterms:created>
  <dcterms:modified xsi:type="dcterms:W3CDTF">2020-01-08T09:00:00Z</dcterms:modified>
</cp:coreProperties>
</file>