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B6" w:rsidRDefault="001406B6" w:rsidP="001406B6">
      <w:pPr>
        <w:spacing w:after="200" w:line="360" w:lineRule="auto"/>
        <w:rPr>
          <w:rFonts w:asciiTheme="minorHAnsi" w:eastAsia="Calibri" w:hAnsiTheme="minorHAnsi" w:cs="Tahoma"/>
          <w:noProof/>
          <w:sz w:val="22"/>
          <w:szCs w:val="22"/>
          <w:lang w:eastAsia="hr-HR"/>
        </w:rPr>
      </w:pPr>
    </w:p>
    <w:p w:rsidR="001406B6" w:rsidRPr="00963DF2" w:rsidRDefault="001406B6" w:rsidP="001406B6">
      <w:pPr>
        <w:spacing w:after="20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1406B6" w:rsidRPr="00963DF2" w:rsidRDefault="001406B6" w:rsidP="001406B6">
      <w:pPr>
        <w:spacing w:line="360" w:lineRule="auto"/>
        <w:ind w:right="-567"/>
        <w:rPr>
          <w:rFonts w:asciiTheme="minorHAnsi" w:eastAsia="Calibri" w:hAnsiTheme="minorHAnsi" w:cs="Tahoma"/>
          <w:b/>
          <w:bCs/>
          <w:sz w:val="22"/>
          <w:szCs w:val="22"/>
          <w:lang w:eastAsia="en-US"/>
        </w:rPr>
      </w:pPr>
      <w:r w:rsidRPr="00963DF2">
        <w:rPr>
          <w:rFonts w:asciiTheme="minorHAnsi" w:eastAsia="Calibri" w:hAnsiTheme="minorHAnsi" w:cs="Tahoma"/>
          <w:b/>
          <w:bCs/>
          <w:sz w:val="22"/>
          <w:szCs w:val="22"/>
          <w:lang w:eastAsia="en-US"/>
        </w:rPr>
        <w:t xml:space="preserve">                                                            </w:t>
      </w:r>
    </w:p>
    <w:p w:rsidR="001406B6" w:rsidRPr="00963DF2" w:rsidRDefault="00997B77" w:rsidP="001406B6">
      <w:pPr>
        <w:spacing w:line="360" w:lineRule="auto"/>
        <w:ind w:right="-567"/>
        <w:rPr>
          <w:rFonts w:asciiTheme="minorHAnsi" w:eastAsia="Calibri" w:hAnsiTheme="minorHAnsi" w:cs="Tahoma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1040130</wp:posOffset>
            </wp:positionV>
            <wp:extent cx="4469765" cy="28384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6B6" w:rsidRPr="00963DF2" w:rsidRDefault="001406B6" w:rsidP="001406B6">
      <w:pPr>
        <w:spacing w:line="360" w:lineRule="auto"/>
        <w:ind w:right="-567"/>
        <w:rPr>
          <w:rFonts w:asciiTheme="minorHAnsi" w:eastAsia="Calibri" w:hAnsiTheme="minorHAnsi" w:cs="Tahoma"/>
          <w:b/>
          <w:bCs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997B77" w:rsidRDefault="00997B77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:rsidR="00A2083B" w:rsidRDefault="00A2083B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8"/>
          <w:szCs w:val="28"/>
          <w:lang w:eastAsia="en-US"/>
        </w:rPr>
      </w:pPr>
    </w:p>
    <w:p w:rsidR="00997B77" w:rsidRDefault="00997B77" w:rsidP="001406B6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8"/>
          <w:szCs w:val="28"/>
          <w:lang w:eastAsia="en-US"/>
        </w:rPr>
      </w:pPr>
    </w:p>
    <w:p w:rsidR="001406B6" w:rsidRPr="00A2083B" w:rsidRDefault="001406B6" w:rsidP="00997B77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6"/>
          <w:szCs w:val="26"/>
          <w:lang w:eastAsia="en-US"/>
        </w:rPr>
      </w:pPr>
      <w:r w:rsidRPr="00A2083B">
        <w:rPr>
          <w:rFonts w:asciiTheme="minorHAnsi" w:eastAsia="Calibri" w:hAnsiTheme="minorHAnsi" w:cs="Tahoma"/>
          <w:b/>
          <w:bCs/>
          <w:color w:val="003764"/>
          <w:sz w:val="26"/>
          <w:szCs w:val="26"/>
          <w:lang w:eastAsia="en-US"/>
        </w:rPr>
        <w:t>JAVNI POZIV</w:t>
      </w:r>
    </w:p>
    <w:p w:rsidR="001406B6" w:rsidRPr="00A2083B" w:rsidRDefault="001406B6" w:rsidP="00997B77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6"/>
          <w:szCs w:val="26"/>
          <w:lang w:eastAsia="en-US"/>
        </w:rPr>
      </w:pPr>
      <w:r w:rsidRPr="00A2083B">
        <w:rPr>
          <w:rFonts w:asciiTheme="minorHAnsi" w:hAnsiTheme="minorHAnsi"/>
          <w:b/>
          <w:color w:val="003764"/>
          <w:sz w:val="26"/>
          <w:szCs w:val="26"/>
        </w:rPr>
        <w:t>ZA IZBOR NACIONALNOG POBJEDNIKA</w:t>
      </w:r>
    </w:p>
    <w:p w:rsidR="001406B6" w:rsidRPr="00A2083B" w:rsidRDefault="001406B6" w:rsidP="00997B77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6"/>
          <w:szCs w:val="26"/>
          <w:lang w:eastAsia="en-US"/>
        </w:rPr>
      </w:pPr>
      <w:r w:rsidRPr="00A2083B">
        <w:rPr>
          <w:rFonts w:asciiTheme="minorHAnsi" w:hAnsiTheme="minorHAnsi"/>
          <w:b/>
          <w:color w:val="003764"/>
          <w:sz w:val="26"/>
          <w:szCs w:val="26"/>
        </w:rPr>
        <w:t>ZA  EUROPSKU DESTINACIJU IZVRSNOSTI (EDEN) ZA 2019.</w:t>
      </w:r>
    </w:p>
    <w:p w:rsidR="001406B6" w:rsidRPr="00A2083B" w:rsidRDefault="001406B6" w:rsidP="00997B77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6"/>
          <w:szCs w:val="26"/>
          <w:lang w:eastAsia="en-US"/>
        </w:rPr>
      </w:pPr>
      <w:r w:rsidRPr="00A2083B">
        <w:rPr>
          <w:rFonts w:asciiTheme="minorHAnsi" w:hAnsiTheme="minorHAnsi"/>
          <w:b/>
          <w:color w:val="003764"/>
          <w:sz w:val="26"/>
          <w:szCs w:val="26"/>
        </w:rPr>
        <w:t xml:space="preserve">NA TEMU „ ZDRAVSTVENI </w:t>
      </w:r>
      <w:r w:rsidR="00FC6D96" w:rsidRPr="00A2083B">
        <w:rPr>
          <w:rFonts w:asciiTheme="minorHAnsi" w:hAnsiTheme="minorHAnsi"/>
          <w:b/>
          <w:color w:val="003764"/>
          <w:sz w:val="26"/>
          <w:szCs w:val="26"/>
        </w:rPr>
        <w:t xml:space="preserve"> I WELLNESS </w:t>
      </w:r>
      <w:r w:rsidRPr="00A2083B">
        <w:rPr>
          <w:rFonts w:asciiTheme="minorHAnsi" w:hAnsiTheme="minorHAnsi"/>
          <w:b/>
          <w:color w:val="003764"/>
          <w:sz w:val="26"/>
          <w:szCs w:val="26"/>
        </w:rPr>
        <w:t>TURIZAM“</w:t>
      </w:r>
    </w:p>
    <w:p w:rsidR="001406B6" w:rsidRPr="00A2083B" w:rsidRDefault="001406B6" w:rsidP="001406B6">
      <w:pPr>
        <w:pStyle w:val="NoSpacing"/>
        <w:spacing w:line="360" w:lineRule="auto"/>
        <w:jc w:val="center"/>
        <w:rPr>
          <w:rFonts w:asciiTheme="minorHAnsi" w:hAnsiTheme="minorHAnsi"/>
          <w:b/>
          <w:sz w:val="28"/>
          <w:szCs w:val="28"/>
          <w:lang w:eastAsia="en-US"/>
        </w:rPr>
      </w:pPr>
    </w:p>
    <w:p w:rsidR="001406B6" w:rsidRDefault="001406B6" w:rsidP="001406B6">
      <w:pPr>
        <w:spacing w:after="200" w:line="36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1406B6" w:rsidRPr="00963DF2" w:rsidRDefault="001406B6" w:rsidP="001406B6">
      <w:pPr>
        <w:spacing w:after="200" w:line="36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1406B6" w:rsidRDefault="00997B77" w:rsidP="001406B6">
      <w:pPr>
        <w:spacing w:after="200" w:line="360" w:lineRule="auto"/>
        <w:rPr>
          <w:rFonts w:asciiTheme="minorHAnsi" w:eastAsia="Calibri" w:hAnsiTheme="minorHAnsi" w:cs="Tahoma"/>
          <w:b/>
          <w:sz w:val="22"/>
          <w:szCs w:val="22"/>
          <w:lang w:eastAsia="en-US"/>
        </w:rPr>
      </w:pPr>
      <w:r w:rsidRPr="00963DF2">
        <w:rPr>
          <w:rFonts w:asciiTheme="minorHAnsi" w:hAnsiTheme="minorHAnsi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1CEAE76F" wp14:editId="7ABD43A5">
            <wp:simplePos x="0" y="0"/>
            <wp:positionH relativeFrom="margin">
              <wp:align>center</wp:align>
            </wp:positionH>
            <wp:positionV relativeFrom="margin">
              <wp:posOffset>7568752</wp:posOffset>
            </wp:positionV>
            <wp:extent cx="1115695" cy="1115695"/>
            <wp:effectExtent l="0" t="0" r="8255" b="8255"/>
            <wp:wrapSquare wrapText="bothSides"/>
            <wp:docPr id="5" name="Picture 5" descr="Slikovni rezultat za european destination of excel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uropean destination of excellenc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B6">
        <w:rPr>
          <w:rFonts w:asciiTheme="minorHAnsi" w:eastAsia="Calibri" w:hAnsiTheme="minorHAnsi" w:cs="Tahoma"/>
          <w:b/>
          <w:sz w:val="22"/>
          <w:szCs w:val="22"/>
          <w:lang w:eastAsia="en-US"/>
        </w:rPr>
        <w:tab/>
      </w:r>
      <w:r w:rsidR="001406B6">
        <w:rPr>
          <w:rFonts w:asciiTheme="minorHAnsi" w:eastAsia="Calibri" w:hAnsiTheme="minorHAnsi" w:cs="Tahoma"/>
          <w:b/>
          <w:sz w:val="22"/>
          <w:szCs w:val="22"/>
          <w:lang w:eastAsia="en-US"/>
        </w:rPr>
        <w:tab/>
      </w:r>
      <w:r w:rsidR="001406B6">
        <w:rPr>
          <w:rFonts w:asciiTheme="minorHAnsi" w:eastAsia="Calibri" w:hAnsiTheme="minorHAnsi" w:cs="Tahoma"/>
          <w:b/>
          <w:sz w:val="22"/>
          <w:szCs w:val="22"/>
          <w:lang w:eastAsia="en-US"/>
        </w:rPr>
        <w:tab/>
      </w:r>
      <w:r w:rsidR="001406B6">
        <w:rPr>
          <w:rFonts w:asciiTheme="minorHAnsi" w:eastAsia="Calibri" w:hAnsiTheme="minorHAnsi" w:cs="Tahoma"/>
          <w:b/>
          <w:sz w:val="22"/>
          <w:szCs w:val="22"/>
          <w:lang w:eastAsia="en-US"/>
        </w:rPr>
        <w:tab/>
      </w:r>
      <w:r w:rsidR="001406B6">
        <w:rPr>
          <w:rFonts w:asciiTheme="minorHAnsi" w:eastAsia="Calibri" w:hAnsiTheme="minorHAnsi" w:cs="Tahoma"/>
          <w:b/>
          <w:sz w:val="22"/>
          <w:szCs w:val="22"/>
          <w:lang w:eastAsia="en-US"/>
        </w:rPr>
        <w:tab/>
      </w:r>
      <w:r w:rsidR="001406B6">
        <w:rPr>
          <w:rFonts w:asciiTheme="minorHAnsi" w:eastAsia="Calibri" w:hAnsiTheme="minorHAnsi" w:cs="Tahoma"/>
          <w:b/>
          <w:sz w:val="22"/>
          <w:szCs w:val="22"/>
          <w:lang w:eastAsia="en-US"/>
        </w:rPr>
        <w:tab/>
      </w:r>
    </w:p>
    <w:p w:rsidR="001406B6" w:rsidRDefault="001406B6" w:rsidP="001406B6">
      <w:pPr>
        <w:spacing w:after="200" w:line="360" w:lineRule="auto"/>
        <w:rPr>
          <w:rFonts w:asciiTheme="minorHAnsi" w:eastAsia="Calibri" w:hAnsiTheme="minorHAnsi" w:cs="Tahoma"/>
          <w:b/>
          <w:sz w:val="22"/>
          <w:szCs w:val="22"/>
          <w:lang w:eastAsia="en-US"/>
        </w:rPr>
      </w:pPr>
    </w:p>
    <w:p w:rsidR="00F856E5" w:rsidRDefault="00F856E5" w:rsidP="00F856E5">
      <w:pPr>
        <w:spacing w:after="200" w:line="360" w:lineRule="auto"/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</w:pPr>
    </w:p>
    <w:p w:rsidR="00F856E5" w:rsidRDefault="00F856E5" w:rsidP="00F856E5">
      <w:pPr>
        <w:spacing w:after="200" w:line="360" w:lineRule="auto"/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</w:pPr>
    </w:p>
    <w:p w:rsidR="00F856E5" w:rsidRDefault="00F856E5" w:rsidP="00F856E5">
      <w:pPr>
        <w:spacing w:after="200" w:line="360" w:lineRule="auto"/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</w:pPr>
    </w:p>
    <w:p w:rsidR="001406B6" w:rsidRPr="00963DF2" w:rsidRDefault="001406B6" w:rsidP="00F856E5">
      <w:pPr>
        <w:spacing w:after="200" w:line="360" w:lineRule="auto"/>
        <w:jc w:val="center"/>
        <w:rPr>
          <w:rFonts w:asciiTheme="minorHAnsi" w:eastAsia="Calibri" w:hAnsiTheme="minorHAnsi" w:cs="Tahoma"/>
          <w:b/>
          <w:sz w:val="22"/>
          <w:szCs w:val="22"/>
          <w:lang w:eastAsia="en-US"/>
        </w:rPr>
      </w:pPr>
      <w:r w:rsidRPr="00A2083B">
        <w:rPr>
          <w:rFonts w:asciiTheme="minorHAnsi" w:eastAsia="Calibri" w:hAnsiTheme="minorHAnsi" w:cs="Tahoma"/>
          <w:b/>
          <w:color w:val="003764"/>
          <w:lang w:eastAsia="en-US"/>
        </w:rPr>
        <w:t xml:space="preserve">Zagreb, </w:t>
      </w:r>
      <w:r w:rsidR="00B562FE">
        <w:rPr>
          <w:rFonts w:asciiTheme="minorHAnsi" w:eastAsia="Calibri" w:hAnsiTheme="minorHAnsi" w:cs="Tahoma"/>
          <w:b/>
          <w:color w:val="003764"/>
          <w:lang w:eastAsia="en-US"/>
        </w:rPr>
        <w:t>lipanj</w:t>
      </w:r>
      <w:r w:rsidRPr="00A2083B">
        <w:rPr>
          <w:rFonts w:asciiTheme="minorHAnsi" w:eastAsia="Calibri" w:hAnsiTheme="minorHAnsi" w:cs="Tahoma"/>
          <w:b/>
          <w:color w:val="003764"/>
          <w:lang w:eastAsia="en-US"/>
        </w:rPr>
        <w:t xml:space="preserve"> 201</w:t>
      </w:r>
      <w:r w:rsidR="00350309" w:rsidRPr="00A2083B">
        <w:rPr>
          <w:rFonts w:asciiTheme="minorHAnsi" w:eastAsia="Calibri" w:hAnsiTheme="minorHAnsi" w:cs="Tahoma"/>
          <w:b/>
          <w:color w:val="003764"/>
          <w:lang w:eastAsia="en-US"/>
        </w:rPr>
        <w:t>9</w:t>
      </w:r>
      <w:r w:rsidRPr="00963DF2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.</w:t>
      </w:r>
    </w:p>
    <w:p w:rsidR="00F856E5" w:rsidRDefault="00F856E5" w:rsidP="001406B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F856E5" w:rsidRDefault="00F856E5" w:rsidP="001406B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60288" behindDoc="0" locked="0" layoutInCell="1" allowOverlap="1" wp14:anchorId="49D9053B" wp14:editId="25AA7EAE">
            <wp:simplePos x="0" y="0"/>
            <wp:positionH relativeFrom="margin">
              <wp:align>center</wp:align>
            </wp:positionH>
            <wp:positionV relativeFrom="margin">
              <wp:posOffset>9450866</wp:posOffset>
            </wp:positionV>
            <wp:extent cx="1885950" cy="5137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6E5" w:rsidRDefault="00F856E5" w:rsidP="001406B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406B6" w:rsidRPr="00963DF2" w:rsidRDefault="001406B6" w:rsidP="001406B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406B6" w:rsidRPr="00963DF2" w:rsidRDefault="001406B6" w:rsidP="001406B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406B6" w:rsidRPr="00963DF2" w:rsidRDefault="001406B6" w:rsidP="001406B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2060"/>
          <w:sz w:val="22"/>
          <w:szCs w:val="22"/>
          <w:lang w:eastAsia="en-US"/>
        </w:rPr>
        <w:id w:val="1133436771"/>
        <w:docPartObj>
          <w:docPartGallery w:val="Table of Contents"/>
          <w:docPartUnique/>
        </w:docPartObj>
      </w:sdtPr>
      <w:sdtEndPr>
        <w:rPr>
          <w:rFonts w:eastAsia="SimSun" w:cs="Times New Roman"/>
          <w:b/>
          <w:lang w:eastAsia="zh-CN"/>
        </w:rPr>
      </w:sdtEndPr>
      <w:sdtContent>
        <w:p w:rsidR="000E2936" w:rsidRDefault="000E2936" w:rsidP="00A2083B">
          <w:pPr>
            <w:pStyle w:val="TOCHeading"/>
            <w:rPr>
              <w:rFonts w:asciiTheme="minorHAnsi" w:hAnsiTheme="minorHAnsi"/>
              <w:color w:val="002060"/>
              <w:sz w:val="22"/>
              <w:szCs w:val="22"/>
            </w:rPr>
          </w:pPr>
        </w:p>
        <w:p w:rsidR="001406B6" w:rsidRPr="009B5681" w:rsidRDefault="00A2083B" w:rsidP="001406B6">
          <w:pPr>
            <w:pStyle w:val="TOCHeading"/>
            <w:tabs>
              <w:tab w:val="left" w:pos="3097"/>
              <w:tab w:val="center" w:pos="4536"/>
            </w:tabs>
            <w:rPr>
              <w:rFonts w:asciiTheme="minorHAnsi" w:hAnsiTheme="minorHAnsi" w:cstheme="minorHAnsi"/>
              <w:color w:val="003764"/>
              <w:sz w:val="24"/>
              <w:szCs w:val="24"/>
            </w:rPr>
          </w:pPr>
          <w:r w:rsidRPr="009B5681">
            <w:rPr>
              <w:rFonts w:asciiTheme="minorHAnsi" w:hAnsiTheme="minorHAnsi"/>
              <w:color w:val="002060"/>
              <w:sz w:val="24"/>
              <w:szCs w:val="24"/>
            </w:rPr>
            <w:t xml:space="preserve">  </w:t>
          </w:r>
          <w:r w:rsidRPr="009B5681">
            <w:rPr>
              <w:rFonts w:asciiTheme="minorHAnsi" w:hAnsiTheme="minorHAnsi"/>
              <w:color w:val="003764"/>
              <w:sz w:val="24"/>
              <w:szCs w:val="24"/>
            </w:rPr>
            <w:t xml:space="preserve">            </w:t>
          </w:r>
          <w:r w:rsidR="001406B6" w:rsidRPr="009B5681">
            <w:rPr>
              <w:rFonts w:asciiTheme="minorHAnsi" w:hAnsiTheme="minorHAnsi" w:cstheme="minorHAnsi"/>
              <w:color w:val="003764"/>
              <w:sz w:val="24"/>
              <w:szCs w:val="24"/>
            </w:rPr>
            <w:t>Sadržaj</w:t>
          </w:r>
        </w:p>
        <w:p w:rsidR="001406B6" w:rsidRPr="009B5681" w:rsidRDefault="001406B6" w:rsidP="001406B6">
          <w:pPr>
            <w:rPr>
              <w:rFonts w:asciiTheme="minorHAnsi" w:hAnsiTheme="minorHAnsi" w:cstheme="minorHAnsi"/>
              <w:b/>
              <w:color w:val="003764"/>
              <w:sz w:val="22"/>
              <w:szCs w:val="22"/>
              <w:lang w:eastAsia="hr-HR"/>
            </w:rPr>
          </w:pPr>
        </w:p>
        <w:p w:rsidR="001406B6" w:rsidRPr="009B5681" w:rsidRDefault="001406B6" w:rsidP="001406B6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HAnsi"/>
              <w:bCs w:val="0"/>
              <w:color w:val="003764"/>
              <w:sz w:val="22"/>
              <w:szCs w:val="22"/>
              <w:lang w:eastAsia="hr-HR"/>
            </w:rPr>
          </w:pPr>
          <w:r w:rsidRPr="009B5681">
            <w:rPr>
              <w:rFonts w:asciiTheme="minorHAnsi" w:eastAsiaTheme="minorEastAsia" w:hAnsiTheme="minorHAnsi" w:cstheme="minorHAnsi"/>
              <w:bCs w:val="0"/>
              <w:color w:val="003764"/>
              <w:sz w:val="22"/>
              <w:szCs w:val="22"/>
              <w:lang w:eastAsia="hr-HR"/>
            </w:rPr>
            <w:fldChar w:fldCharType="begin"/>
          </w:r>
          <w:r w:rsidRPr="009B5681">
            <w:rPr>
              <w:rFonts w:asciiTheme="minorHAnsi" w:hAnsiTheme="minorHAnsi" w:cstheme="minorHAnsi"/>
              <w:color w:val="003764"/>
              <w:sz w:val="22"/>
              <w:szCs w:val="22"/>
            </w:rPr>
            <w:instrText xml:space="preserve"> TOC \o "1-3" \h \z \u </w:instrText>
          </w:r>
          <w:r w:rsidRPr="009B5681">
            <w:rPr>
              <w:rFonts w:asciiTheme="minorHAnsi" w:eastAsiaTheme="minorEastAsia" w:hAnsiTheme="minorHAnsi" w:cstheme="minorHAnsi"/>
              <w:bCs w:val="0"/>
              <w:color w:val="003764"/>
              <w:sz w:val="22"/>
              <w:szCs w:val="22"/>
              <w:lang w:eastAsia="hr-HR"/>
            </w:rPr>
            <w:fldChar w:fldCharType="separate"/>
          </w:r>
          <w:hyperlink w:anchor="_Toc475623455" w:history="1">
            <w:r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I.  Predmet Javnog poziva</w:t>
            </w:r>
            <w:r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ab/>
            </w:r>
            <w:r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instrText xml:space="preserve"> PAGEREF _Toc475623455 \h </w:instrText>
            </w:r>
            <w:r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</w:r>
            <w:r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D23BE1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>3</w:t>
            </w:r>
            <w:r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1406B6" w:rsidRPr="009B5681" w:rsidRDefault="0078590A" w:rsidP="001406B6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HAnsi"/>
              <w:bCs w:val="0"/>
              <w:color w:val="003764"/>
              <w:sz w:val="22"/>
              <w:szCs w:val="22"/>
              <w:lang w:eastAsia="hr-HR"/>
            </w:rPr>
          </w:pPr>
          <w:hyperlink w:anchor="_Toc475623456" w:history="1"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II. </w:t>
            </w:r>
            <w:r w:rsidR="00A2083B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Kriteriji i uvjeti za kandidiranje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ab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instrText xml:space="preserve"> PAGEREF _Toc475623456 \h </w:instrTex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D23BE1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>4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1406B6" w:rsidRPr="009B5681" w:rsidRDefault="0078590A" w:rsidP="001406B6">
          <w:pPr>
            <w:pStyle w:val="TOC1"/>
            <w:numPr>
              <w:ilvl w:val="0"/>
              <w:numId w:val="0"/>
            </w:numPr>
            <w:ind w:left="720"/>
            <w:rPr>
              <w:rFonts w:asciiTheme="minorHAnsi" w:hAnsiTheme="minorHAnsi" w:cstheme="minorHAnsi"/>
              <w:color w:val="003764"/>
              <w:sz w:val="22"/>
              <w:szCs w:val="22"/>
            </w:rPr>
          </w:pPr>
          <w:hyperlink w:anchor="_Toc475623457" w:history="1"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III. </w:t>
            </w:r>
            <w:r w:rsidR="00AD3B1D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Prihvatljivi kandidati i način kandidiranja</w:t>
            </w:r>
            <w:r w:rsidR="00A2083B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ab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instrText xml:space="preserve"> PAGEREF _Toc475623457 \h </w:instrTex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D23BE1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>5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AD3B1D" w:rsidRPr="009B5681" w:rsidRDefault="00AD3B1D" w:rsidP="00AD3B1D">
          <w:pPr>
            <w:pStyle w:val="Normal1"/>
            <w:spacing w:line="360" w:lineRule="auto"/>
            <w:ind w:firstLine="708"/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</w:pPr>
          <w:r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  <w:t>IV. Dokumentacija za kandidiranje……………………………………………………………………………………………</w:t>
          </w:r>
          <w:r w:rsidR="009B5681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  <w:t>…</w:t>
          </w:r>
          <w:r w:rsidR="00B562FE"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  <w:t>.</w:t>
          </w:r>
          <w:r w:rsidR="009B5681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  <w:t>6</w:t>
          </w:r>
        </w:p>
        <w:p w:rsidR="00AD3B1D" w:rsidRDefault="00AD3B1D" w:rsidP="00AD3B1D">
          <w:pPr>
            <w:pStyle w:val="Normal1"/>
            <w:spacing w:line="360" w:lineRule="auto"/>
            <w:ind w:firstLine="708"/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</w:pPr>
          <w:r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  <w:t>V. Kriteriji za ocjenjivanje kandidatura…………………………………………………………………………………</w:t>
          </w:r>
          <w:r w:rsidR="009B5681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  <w:lang w:bidi="pa-IN"/>
            </w:rPr>
            <w:t>………6</w:t>
          </w:r>
        </w:p>
        <w:p w:rsidR="001A4828" w:rsidRPr="009B5681" w:rsidRDefault="001A4828" w:rsidP="00AD3B1D">
          <w:pPr>
            <w:pStyle w:val="Normal1"/>
            <w:spacing w:line="360" w:lineRule="auto"/>
            <w:ind w:firstLine="708"/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</w:pPr>
          <w:r w:rsidRPr="001A4828"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>VI. Postupak ocjenjivanja kandidatura i odabira pobjednika i finalista</w:t>
          </w:r>
          <w:r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>…………………………………………7</w:t>
          </w:r>
        </w:p>
        <w:p w:rsidR="001406B6" w:rsidRPr="009B5681" w:rsidRDefault="0078590A" w:rsidP="001406B6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HAnsi"/>
              <w:bCs w:val="0"/>
              <w:color w:val="003764"/>
              <w:sz w:val="22"/>
              <w:szCs w:val="22"/>
              <w:lang w:eastAsia="hr-HR"/>
            </w:rPr>
          </w:pPr>
          <w:hyperlink w:anchor="_Toc475623458" w:history="1">
            <w:r w:rsidR="00A8315E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VII</w:t>
            </w:r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.  Rok i način podnošenj</w:t>
            </w:r>
            <w:r w:rsidR="00B562FE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a</w:t>
            </w:r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kandidatura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ab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instrText xml:space="preserve"> PAGEREF _Toc475623458 \h </w:instrTex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D23BE1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>7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D23BE1" w:rsidRPr="009B5681" w:rsidRDefault="00A8315E" w:rsidP="00A8315E">
          <w:pPr>
            <w:pStyle w:val="TOC1"/>
            <w:numPr>
              <w:ilvl w:val="0"/>
              <w:numId w:val="0"/>
            </w:numPr>
            <w:ind w:left="720" w:hanging="360"/>
            <w:rPr>
              <w:rFonts w:asciiTheme="minorHAnsi" w:hAnsiTheme="minorHAnsi" w:cstheme="minorHAnsi"/>
              <w:color w:val="003764"/>
              <w:sz w:val="22"/>
              <w:szCs w:val="22"/>
            </w:rPr>
          </w:pPr>
          <w:r>
            <w:rPr>
              <w:rFonts w:asciiTheme="minorHAnsi" w:hAnsiTheme="minorHAnsi" w:cstheme="minorHAnsi"/>
              <w:color w:val="003764"/>
              <w:sz w:val="22"/>
              <w:szCs w:val="22"/>
            </w:rPr>
            <w:tab/>
          </w:r>
          <w:r>
            <w:rPr>
              <w:rFonts w:asciiTheme="minorHAnsi" w:hAnsiTheme="minorHAnsi" w:cstheme="minorHAnsi"/>
              <w:color w:val="003764"/>
              <w:sz w:val="22"/>
              <w:szCs w:val="22"/>
            </w:rPr>
            <w:tab/>
            <w:t xml:space="preserve">VIII. </w:t>
          </w:r>
          <w:r w:rsidRPr="00A8315E">
            <w:rPr>
              <w:rFonts w:asciiTheme="minorHAnsi" w:hAnsiTheme="minorHAnsi" w:cstheme="minorHAnsi"/>
              <w:color w:val="003764"/>
              <w:sz w:val="22"/>
              <w:szCs w:val="22"/>
            </w:rPr>
            <w:t>Kandidature koje se neće razmatrati</w:t>
          </w:r>
          <w:r>
            <w:rPr>
              <w:rFonts w:asciiTheme="minorHAnsi" w:hAnsiTheme="minorHAnsi" w:cstheme="minorHAnsi"/>
              <w:color w:val="003764"/>
              <w:sz w:val="22"/>
              <w:szCs w:val="22"/>
            </w:rPr>
            <w:t>…………………………………………………………………………………….8</w:t>
          </w:r>
          <w:r w:rsidRPr="00A8315E">
            <w:rPr>
              <w:rFonts w:asciiTheme="minorHAnsi" w:hAnsiTheme="minorHAnsi" w:cstheme="minorHAnsi"/>
              <w:color w:val="003764"/>
              <w:sz w:val="22"/>
              <w:szCs w:val="22"/>
            </w:rPr>
            <w:t xml:space="preserve">   </w:t>
          </w:r>
        </w:p>
        <w:p w:rsidR="001406B6" w:rsidRPr="009B5681" w:rsidRDefault="0078590A" w:rsidP="001406B6">
          <w:pPr>
            <w:pStyle w:val="TOC1"/>
            <w:numPr>
              <w:ilvl w:val="0"/>
              <w:numId w:val="0"/>
            </w:numPr>
            <w:ind w:left="720"/>
            <w:rPr>
              <w:rFonts w:asciiTheme="minorHAnsi" w:hAnsiTheme="minorHAnsi" w:cstheme="minorHAnsi"/>
              <w:color w:val="003764"/>
              <w:sz w:val="22"/>
              <w:szCs w:val="22"/>
            </w:rPr>
          </w:pPr>
          <w:hyperlink w:anchor="_Toc475623460" w:history="1"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Prilog I.  </w:t>
            </w:r>
            <w:r w:rsidR="00362195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Prijavni o</w:t>
            </w:r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brazac EDEN 201</w:t>
            </w:r>
            <w:r w:rsidR="00350309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9</w:t>
            </w:r>
            <w:r w:rsidR="001406B6" w:rsidRPr="009B5681">
              <w:rPr>
                <w:rStyle w:val="Hyperlink"/>
                <w:rFonts w:asciiTheme="minorHAnsi" w:hAnsiTheme="minorHAnsi" w:cstheme="minorHAnsi"/>
                <w:color w:val="003764"/>
                <w:sz w:val="22"/>
                <w:szCs w:val="22"/>
              </w:rPr>
              <w:t>.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ab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instrText xml:space="preserve"> PAGEREF _Toc475623460 \h </w:instrTex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D23BE1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t>9</w:t>
            </w:r>
            <w:r w:rsidR="001406B6" w:rsidRPr="009B5681">
              <w:rPr>
                <w:rFonts w:asciiTheme="minorHAnsi" w:hAnsiTheme="minorHAnsi" w:cs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CC050F" w:rsidRPr="009B5681" w:rsidRDefault="00CC050F" w:rsidP="00CC050F">
          <w:pPr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</w:pPr>
          <w:r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ab/>
            <w:t xml:space="preserve">Prilog II. </w:t>
          </w:r>
          <w:r w:rsidR="00D23BE1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>Prilog II. Izjava o pružanju wellness usluga u destinaciji</w:t>
          </w:r>
          <w:r w:rsidR="00F856E5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>………………………………</w:t>
          </w:r>
          <w:r w:rsidR="00D23BE1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>……………</w:t>
          </w:r>
          <w:r w:rsidR="009B5681" w:rsidRPr="009B5681">
            <w:rPr>
              <w:rFonts w:asciiTheme="minorHAnsi" w:hAnsiTheme="minorHAnsi" w:cstheme="minorHAnsi"/>
              <w:b/>
              <w:color w:val="003764"/>
              <w:sz w:val="22"/>
              <w:szCs w:val="22"/>
            </w:rPr>
            <w:t>…..13</w:t>
          </w:r>
        </w:p>
        <w:p w:rsidR="00A2083B" w:rsidRDefault="001406B6" w:rsidP="001406B6">
          <w:pPr>
            <w:rPr>
              <w:rFonts w:asciiTheme="minorHAnsi" w:hAnsiTheme="minorHAnsi"/>
              <w:b/>
              <w:bCs/>
              <w:color w:val="002060"/>
              <w:sz w:val="22"/>
              <w:szCs w:val="22"/>
            </w:rPr>
          </w:pPr>
          <w:r w:rsidRPr="009B5681">
            <w:rPr>
              <w:rFonts w:asciiTheme="minorHAnsi" w:hAnsiTheme="minorHAnsi" w:cstheme="minorHAnsi"/>
              <w:b/>
              <w:bCs/>
              <w:color w:val="003764"/>
              <w:sz w:val="22"/>
              <w:szCs w:val="22"/>
            </w:rPr>
            <w:fldChar w:fldCharType="end"/>
          </w:r>
        </w:p>
        <w:p w:rsidR="00A2083B" w:rsidRDefault="00A2083B" w:rsidP="001406B6">
          <w:pPr>
            <w:rPr>
              <w:rFonts w:asciiTheme="minorHAnsi" w:hAnsiTheme="minorHAnsi"/>
              <w:b/>
              <w:bCs/>
              <w:color w:val="002060"/>
              <w:sz w:val="22"/>
              <w:szCs w:val="22"/>
            </w:rPr>
          </w:pPr>
        </w:p>
        <w:p w:rsidR="001406B6" w:rsidRPr="00F856E5" w:rsidRDefault="0078590A" w:rsidP="001406B6">
          <w:pPr>
            <w:rPr>
              <w:rFonts w:asciiTheme="minorHAnsi" w:hAnsiTheme="minorHAnsi"/>
              <w:b/>
              <w:color w:val="002060"/>
              <w:sz w:val="22"/>
              <w:szCs w:val="22"/>
            </w:rPr>
          </w:pPr>
        </w:p>
      </w:sdtContent>
    </w:sdt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Default="001406B6" w:rsidP="001406B6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406B6" w:rsidRPr="008E643B" w:rsidRDefault="001406B6" w:rsidP="001406B6">
      <w:pPr>
        <w:pStyle w:val="NoSpacing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  <w:highlight w:val="yellow"/>
          <w:lang w:eastAsia="en-US"/>
        </w:rPr>
      </w:pPr>
      <w:r w:rsidRPr="006A3044">
        <w:rPr>
          <w:rFonts w:asciiTheme="minorHAnsi" w:hAnsiTheme="minorHAnsi"/>
          <w:color w:val="002060"/>
          <w:sz w:val="22"/>
          <w:szCs w:val="22"/>
          <w:lang w:eastAsia="en-US"/>
        </w:rPr>
        <w:t>Sukladno pozivu Europske komisije za podnošenje kandidature za organizaciju izbora Europske destinacije izvrsnosti 201</w:t>
      </w:r>
      <w:r w:rsidR="00562AF2">
        <w:rPr>
          <w:rFonts w:asciiTheme="minorHAnsi" w:hAnsiTheme="minorHAnsi"/>
          <w:color w:val="002060"/>
          <w:sz w:val="22"/>
          <w:szCs w:val="22"/>
          <w:lang w:eastAsia="en-US"/>
        </w:rPr>
        <w:t>9</w:t>
      </w:r>
      <w:r w:rsidRPr="006A3044">
        <w:rPr>
          <w:rFonts w:asciiTheme="minorHAnsi" w:hAnsiTheme="minorHAnsi"/>
          <w:color w:val="002060"/>
          <w:sz w:val="22"/>
          <w:szCs w:val="22"/>
          <w:lang w:eastAsia="en-US"/>
        </w:rPr>
        <w:t>. na temu „</w:t>
      </w:r>
      <w:r w:rsidR="00562AF2">
        <w:rPr>
          <w:rFonts w:asciiTheme="minorHAnsi" w:hAnsiTheme="minorHAnsi"/>
          <w:color w:val="002060"/>
          <w:sz w:val="22"/>
          <w:szCs w:val="22"/>
          <w:lang w:eastAsia="en-US"/>
        </w:rPr>
        <w:t>Health and well</w:t>
      </w:r>
      <w:r w:rsidR="00C755B6">
        <w:rPr>
          <w:rFonts w:asciiTheme="minorHAnsi" w:hAnsiTheme="minorHAnsi"/>
          <w:color w:val="002060"/>
          <w:sz w:val="22"/>
          <w:szCs w:val="22"/>
          <w:lang w:eastAsia="en-US"/>
        </w:rPr>
        <w:t>-being</w:t>
      </w:r>
      <w:r w:rsidR="00562AF2">
        <w:rPr>
          <w:rFonts w:asciiTheme="minorHAnsi" w:hAnsiTheme="minorHAnsi"/>
          <w:color w:val="002060"/>
          <w:sz w:val="22"/>
          <w:szCs w:val="22"/>
          <w:lang w:eastAsia="en-US"/>
        </w:rPr>
        <w:t xml:space="preserve"> tourism</w:t>
      </w:r>
      <w:r w:rsidRPr="006A3044">
        <w:rPr>
          <w:rFonts w:asciiTheme="minorHAnsi" w:hAnsiTheme="minorHAnsi"/>
          <w:color w:val="002060"/>
          <w:sz w:val="22"/>
          <w:szCs w:val="22"/>
          <w:lang w:eastAsia="en-US"/>
        </w:rPr>
        <w:t xml:space="preserve"> – 201</w:t>
      </w:r>
      <w:r w:rsidR="00562AF2">
        <w:rPr>
          <w:rFonts w:asciiTheme="minorHAnsi" w:hAnsiTheme="minorHAnsi"/>
          <w:color w:val="002060"/>
          <w:sz w:val="22"/>
          <w:szCs w:val="22"/>
          <w:lang w:eastAsia="en-US"/>
        </w:rPr>
        <w:t>9</w:t>
      </w:r>
      <w:r w:rsidRPr="006A3044">
        <w:rPr>
          <w:rFonts w:asciiTheme="minorHAnsi" w:hAnsiTheme="minorHAnsi"/>
          <w:color w:val="002060"/>
          <w:sz w:val="22"/>
          <w:szCs w:val="22"/>
          <w:lang w:eastAsia="en-US"/>
        </w:rPr>
        <w:t>.“ (GRO/SME/1</w:t>
      </w:r>
      <w:r w:rsidR="00562AF2">
        <w:rPr>
          <w:rFonts w:asciiTheme="minorHAnsi" w:hAnsiTheme="minorHAnsi"/>
          <w:color w:val="002060"/>
          <w:sz w:val="22"/>
          <w:szCs w:val="22"/>
          <w:lang w:eastAsia="en-US"/>
        </w:rPr>
        <w:t>8/C/065</w:t>
      </w:r>
      <w:r>
        <w:rPr>
          <w:rFonts w:asciiTheme="minorHAnsi" w:hAnsiTheme="minorHAnsi"/>
          <w:color w:val="002060"/>
          <w:sz w:val="22"/>
          <w:szCs w:val="22"/>
          <w:lang w:eastAsia="en-US"/>
        </w:rPr>
        <w:t>), t</w:t>
      </w:r>
      <w:r w:rsidRPr="006A3044">
        <w:rPr>
          <w:rFonts w:asciiTheme="minorHAnsi" w:hAnsiTheme="minorHAnsi"/>
          <w:color w:val="002060"/>
          <w:sz w:val="22"/>
          <w:szCs w:val="22"/>
          <w:lang w:eastAsia="en-US"/>
        </w:rPr>
        <w:t xml:space="preserve">emeljem Godišnjeg programa rada i financijskog plana za </w:t>
      </w:r>
      <w:r w:rsidRPr="001451D3">
        <w:rPr>
          <w:rFonts w:asciiTheme="minorHAnsi" w:hAnsiTheme="minorHAnsi"/>
          <w:color w:val="002060"/>
          <w:sz w:val="22"/>
          <w:szCs w:val="22"/>
          <w:lang w:eastAsia="en-US"/>
        </w:rPr>
        <w:t>201</w:t>
      </w:r>
      <w:r w:rsidR="00221E19">
        <w:rPr>
          <w:rFonts w:asciiTheme="minorHAnsi" w:hAnsiTheme="minorHAnsi"/>
          <w:color w:val="002060"/>
          <w:sz w:val="22"/>
          <w:szCs w:val="22"/>
          <w:lang w:eastAsia="en-US"/>
        </w:rPr>
        <w:t>9</w:t>
      </w:r>
      <w:r w:rsidRPr="001451D3">
        <w:rPr>
          <w:rFonts w:asciiTheme="minorHAnsi" w:hAnsiTheme="minorHAnsi"/>
          <w:color w:val="002060"/>
          <w:sz w:val="22"/>
          <w:szCs w:val="22"/>
          <w:lang w:eastAsia="en-US"/>
        </w:rPr>
        <w:t xml:space="preserve">. godinu te uz suglasnost Ministarstva turizma </w:t>
      </w:r>
      <w:r w:rsidRPr="00482E5F">
        <w:rPr>
          <w:rFonts w:asciiTheme="minorHAnsi" w:hAnsiTheme="minorHAnsi"/>
          <w:color w:val="003764"/>
          <w:sz w:val="22"/>
          <w:szCs w:val="22"/>
          <w:lang w:eastAsia="en-US"/>
        </w:rPr>
        <w:t>od</w:t>
      </w:r>
      <w:r w:rsidR="00BB039C" w:rsidRPr="00482E5F">
        <w:rPr>
          <w:rFonts w:asciiTheme="minorHAnsi" w:hAnsiTheme="minorHAnsi"/>
          <w:color w:val="003764"/>
          <w:sz w:val="22"/>
          <w:szCs w:val="22"/>
          <w:lang w:eastAsia="en-US"/>
        </w:rPr>
        <w:t xml:space="preserve"> </w:t>
      </w:r>
      <w:r w:rsidR="00482E5F" w:rsidRPr="00482E5F">
        <w:rPr>
          <w:rFonts w:asciiTheme="minorHAnsi" w:hAnsiTheme="minorHAnsi"/>
          <w:bCs/>
          <w:color w:val="003764"/>
          <w:sz w:val="22"/>
          <w:szCs w:val="22"/>
          <w:lang w:eastAsia="en-US"/>
        </w:rPr>
        <w:t>14. lipnja 2019.,</w:t>
      </w:r>
      <w:r w:rsidR="00482E5F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 </w:t>
      </w:r>
      <w:r w:rsidRPr="00F00C18">
        <w:rPr>
          <w:rFonts w:asciiTheme="minorHAnsi" w:hAnsiTheme="minorHAnsi" w:cs="Tahoma"/>
          <w:color w:val="002060"/>
          <w:sz w:val="22"/>
          <w:szCs w:val="22"/>
        </w:rPr>
        <w:t>Hrva</w:t>
      </w:r>
      <w:r w:rsidRPr="006A3044">
        <w:rPr>
          <w:rFonts w:asciiTheme="minorHAnsi" w:hAnsiTheme="minorHAnsi" w:cs="Tahoma"/>
          <w:color w:val="002060"/>
          <w:sz w:val="22"/>
          <w:szCs w:val="22"/>
        </w:rPr>
        <w:t>tska turistička zajednica (dalje u tekstu: HTZ) objavljuje</w:t>
      </w:r>
    </w:p>
    <w:p w:rsidR="001406B6" w:rsidRPr="006A3044" w:rsidRDefault="001406B6" w:rsidP="001406B6">
      <w:pPr>
        <w:pStyle w:val="NoSpacing"/>
        <w:spacing w:line="360" w:lineRule="auto"/>
        <w:jc w:val="both"/>
        <w:rPr>
          <w:rFonts w:asciiTheme="minorHAnsi" w:hAnsiTheme="minorHAnsi" w:cs="Tahoma"/>
          <w:color w:val="002060"/>
          <w:sz w:val="22"/>
          <w:szCs w:val="22"/>
        </w:rPr>
      </w:pPr>
    </w:p>
    <w:p w:rsidR="001406B6" w:rsidRPr="00711512" w:rsidRDefault="001406B6" w:rsidP="001406B6">
      <w:pPr>
        <w:pStyle w:val="Normal1"/>
        <w:spacing w:line="360" w:lineRule="auto"/>
        <w:jc w:val="center"/>
        <w:rPr>
          <w:rFonts w:asciiTheme="minorHAnsi" w:hAnsiTheme="minorHAnsi" w:cs="Tahoma"/>
          <w:color w:val="002060"/>
          <w:sz w:val="22"/>
          <w:szCs w:val="22"/>
        </w:rPr>
      </w:pPr>
      <w:r w:rsidRPr="00711512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JAVNI POZIV</w:t>
      </w:r>
    </w:p>
    <w:p w:rsidR="001406B6" w:rsidRPr="00711512" w:rsidRDefault="001406B6" w:rsidP="001406B6">
      <w:pPr>
        <w:spacing w:line="360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11512">
        <w:rPr>
          <w:rFonts w:asciiTheme="minorHAnsi" w:hAnsiTheme="minorHAnsi"/>
          <w:b/>
          <w:color w:val="002060"/>
          <w:sz w:val="22"/>
          <w:szCs w:val="22"/>
        </w:rPr>
        <w:t xml:space="preserve">ZA IZBOR NACIONALNOG POBJEDNIKA </w:t>
      </w:r>
    </w:p>
    <w:p w:rsidR="001406B6" w:rsidRPr="00711512" w:rsidRDefault="001406B6" w:rsidP="001406B6">
      <w:pPr>
        <w:spacing w:line="360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11512">
        <w:rPr>
          <w:rFonts w:asciiTheme="minorHAnsi" w:hAnsiTheme="minorHAnsi"/>
          <w:b/>
          <w:color w:val="002060"/>
          <w:sz w:val="22"/>
          <w:szCs w:val="22"/>
        </w:rPr>
        <w:t>ZA EUROPSKU DESTINACIJU IZVRSNOSTI (EDEN) ZA 201</w:t>
      </w:r>
      <w:r w:rsidR="004B06B2">
        <w:rPr>
          <w:rFonts w:asciiTheme="minorHAnsi" w:hAnsiTheme="minorHAnsi"/>
          <w:b/>
          <w:color w:val="002060"/>
          <w:sz w:val="22"/>
          <w:szCs w:val="22"/>
        </w:rPr>
        <w:t>9</w:t>
      </w:r>
      <w:r w:rsidRPr="00711512">
        <w:rPr>
          <w:rFonts w:asciiTheme="minorHAnsi" w:hAnsiTheme="minorHAnsi"/>
          <w:b/>
          <w:color w:val="002060"/>
          <w:sz w:val="22"/>
          <w:szCs w:val="22"/>
        </w:rPr>
        <w:t xml:space="preserve">. GODINU </w:t>
      </w:r>
    </w:p>
    <w:p w:rsidR="001406B6" w:rsidRPr="00711512" w:rsidRDefault="001406B6" w:rsidP="001406B6">
      <w:pPr>
        <w:spacing w:line="360" w:lineRule="auto"/>
        <w:jc w:val="center"/>
        <w:rPr>
          <w:rFonts w:asciiTheme="minorHAnsi" w:hAnsiTheme="minorHAnsi"/>
          <w:b/>
          <w:color w:val="002060"/>
          <w:sz w:val="32"/>
          <w:szCs w:val="22"/>
        </w:rPr>
      </w:pPr>
      <w:r w:rsidRPr="00711512">
        <w:rPr>
          <w:rFonts w:asciiTheme="minorHAnsi" w:hAnsiTheme="minorHAnsi"/>
          <w:b/>
          <w:color w:val="002060"/>
          <w:sz w:val="22"/>
          <w:szCs w:val="22"/>
        </w:rPr>
        <w:t xml:space="preserve">NA TEMU </w:t>
      </w:r>
      <w:bookmarkStart w:id="0" w:name="_Hlk10733884"/>
      <w:r w:rsidRPr="00711512">
        <w:rPr>
          <w:rFonts w:asciiTheme="minorHAnsi" w:hAnsiTheme="minorHAnsi"/>
          <w:b/>
          <w:color w:val="002060"/>
          <w:sz w:val="22"/>
          <w:szCs w:val="22"/>
        </w:rPr>
        <w:t>„</w:t>
      </w:r>
      <w:bookmarkStart w:id="1" w:name="_Toc391891483"/>
      <w:r w:rsidR="004B06B2">
        <w:rPr>
          <w:rFonts w:asciiTheme="minorHAnsi" w:hAnsiTheme="minorHAnsi"/>
          <w:b/>
          <w:color w:val="002060"/>
          <w:sz w:val="22"/>
          <w:szCs w:val="22"/>
        </w:rPr>
        <w:t>ZDRAVSTVENI I WELLNESS TURIZAM</w:t>
      </w:r>
      <w:r w:rsidRPr="00711512">
        <w:rPr>
          <w:rFonts w:asciiTheme="minorHAnsi" w:hAnsiTheme="minorHAnsi"/>
          <w:b/>
          <w:color w:val="002060"/>
          <w:sz w:val="22"/>
          <w:szCs w:val="22"/>
        </w:rPr>
        <w:t>“</w:t>
      </w:r>
    </w:p>
    <w:bookmarkEnd w:id="0"/>
    <w:p w:rsidR="001406B6" w:rsidRPr="006A3044" w:rsidRDefault="001406B6" w:rsidP="001406B6">
      <w:pPr>
        <w:spacing w:line="360" w:lineRule="auto"/>
        <w:jc w:val="center"/>
        <w:rPr>
          <w:rFonts w:asciiTheme="minorHAnsi" w:hAnsiTheme="minorHAnsi" w:cs="Tahoma"/>
          <w:color w:val="002060"/>
          <w:sz w:val="22"/>
          <w:szCs w:val="22"/>
        </w:rPr>
      </w:pPr>
    </w:p>
    <w:p w:rsidR="001406B6" w:rsidRPr="006A3044" w:rsidRDefault="001406B6" w:rsidP="001406B6">
      <w:pPr>
        <w:pStyle w:val="Normal1"/>
        <w:spacing w:after="200" w:line="360" w:lineRule="auto"/>
        <w:outlineLvl w:val="0"/>
        <w:rPr>
          <w:rFonts w:asciiTheme="minorHAnsi" w:hAnsiTheme="minorHAnsi" w:cs="Tahoma"/>
          <w:color w:val="002060"/>
          <w:sz w:val="22"/>
          <w:szCs w:val="22"/>
        </w:rPr>
      </w:pPr>
      <w:bookmarkStart w:id="2" w:name="_Toc475456196"/>
      <w:bookmarkStart w:id="3" w:name="_Toc475623455"/>
      <w:r w:rsidRPr="006A3044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I.     </w:t>
      </w:r>
      <w:bookmarkStart w:id="4" w:name="_Toc389036469"/>
      <w:bookmarkEnd w:id="4"/>
      <w:r w:rsidR="00C617FC" w:rsidRPr="006A3044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Predmet </w:t>
      </w:r>
      <w:r w:rsidR="00C617FC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J</w:t>
      </w:r>
      <w:r w:rsidR="00C617FC" w:rsidRPr="006A3044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avnog poziva</w:t>
      </w:r>
      <w:bookmarkEnd w:id="1"/>
      <w:bookmarkEnd w:id="2"/>
      <w:bookmarkEnd w:id="3"/>
      <w:r w:rsidR="00C617FC" w:rsidRPr="006A3044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 </w:t>
      </w:r>
    </w:p>
    <w:p w:rsidR="001406B6" w:rsidRDefault="001406B6" w:rsidP="001406B6">
      <w:p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bookmarkStart w:id="5" w:name="_Toc391891484"/>
      <w:r w:rsidRPr="006A3044">
        <w:rPr>
          <w:rFonts w:asciiTheme="minorHAnsi" w:hAnsiTheme="minorHAnsi"/>
          <w:color w:val="002060"/>
          <w:sz w:val="22"/>
          <w:szCs w:val="22"/>
        </w:rPr>
        <w:t>Predmet Javnog poziva je izbor nacionalnog pobjednika za Europsku destinaciju izvrsnosti (EDEN) za 201</w:t>
      </w:r>
      <w:r w:rsidR="00C269B6">
        <w:rPr>
          <w:rFonts w:asciiTheme="minorHAnsi" w:hAnsiTheme="minorHAnsi"/>
          <w:color w:val="002060"/>
          <w:sz w:val="22"/>
          <w:szCs w:val="22"/>
        </w:rPr>
        <w:t>9</w:t>
      </w:r>
      <w:r w:rsidRPr="006A3044">
        <w:rPr>
          <w:rFonts w:asciiTheme="minorHAnsi" w:hAnsiTheme="minorHAnsi"/>
          <w:color w:val="002060"/>
          <w:sz w:val="22"/>
          <w:szCs w:val="22"/>
        </w:rPr>
        <w:t>. godinu na temu „</w:t>
      </w:r>
      <w:r w:rsidR="004B60F2">
        <w:rPr>
          <w:rFonts w:asciiTheme="minorHAnsi" w:hAnsiTheme="minorHAnsi"/>
          <w:color w:val="002060"/>
          <w:sz w:val="22"/>
          <w:szCs w:val="22"/>
        </w:rPr>
        <w:t>Z</w:t>
      </w:r>
      <w:bookmarkStart w:id="6" w:name="_GoBack"/>
      <w:bookmarkEnd w:id="6"/>
      <w:r w:rsidR="00C269B6">
        <w:rPr>
          <w:rFonts w:asciiTheme="minorHAnsi" w:hAnsiTheme="minorHAnsi"/>
          <w:color w:val="002060"/>
          <w:sz w:val="22"/>
          <w:szCs w:val="22"/>
        </w:rPr>
        <w:t>dravstveni i wellness turizam</w:t>
      </w:r>
      <w:r w:rsidRPr="006A3044">
        <w:rPr>
          <w:rFonts w:asciiTheme="minorHAnsi" w:hAnsiTheme="minorHAnsi"/>
          <w:color w:val="002060"/>
          <w:sz w:val="22"/>
          <w:szCs w:val="22"/>
        </w:rPr>
        <w:t>“. Temeljem natječajnog poziva Europske komisije, cilj navedenog izbora je nagrađivanje i promicanje</w:t>
      </w:r>
      <w:r w:rsidRPr="006A3044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Pr="006A3044">
        <w:rPr>
          <w:rFonts w:asciiTheme="minorHAnsi" w:hAnsiTheme="minorHAnsi"/>
          <w:color w:val="002060"/>
          <w:sz w:val="22"/>
          <w:szCs w:val="22"/>
        </w:rPr>
        <w:t>netradicionalnih turističkih destinacija koje su razvile svoju turističku ponudu te ju temelje na</w:t>
      </w:r>
      <w:r w:rsidR="00C269B6">
        <w:rPr>
          <w:rFonts w:asciiTheme="minorHAnsi" w:hAnsiTheme="minorHAnsi"/>
          <w:color w:val="002060"/>
          <w:sz w:val="22"/>
          <w:szCs w:val="22"/>
        </w:rPr>
        <w:t xml:space="preserve"> zdravstvenom i wellness turizmu</w:t>
      </w:r>
      <w:r w:rsidRPr="006A3044">
        <w:rPr>
          <w:rFonts w:asciiTheme="minorHAnsi" w:hAnsiTheme="minorHAnsi"/>
          <w:color w:val="002060"/>
          <w:sz w:val="22"/>
          <w:szCs w:val="22"/>
        </w:rPr>
        <w:t xml:space="preserve"> čime pridonose cjelokupnom i održivom razvoju destinacije i porastu posjećenosti tijekom cijele godine, a posebice u razdoblju izvan glavne sezone.</w:t>
      </w:r>
    </w:p>
    <w:p w:rsidR="00B47BC0" w:rsidRPr="006A3044" w:rsidRDefault="00B47BC0" w:rsidP="001406B6">
      <w:p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1406B6" w:rsidRPr="006A3044" w:rsidRDefault="001406B6" w:rsidP="001406B6">
      <w:p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 w:rsidRPr="006A3044">
        <w:rPr>
          <w:rFonts w:asciiTheme="minorHAnsi" w:hAnsiTheme="minorHAnsi"/>
          <w:color w:val="002060"/>
          <w:sz w:val="22"/>
          <w:szCs w:val="22"/>
        </w:rPr>
        <w:t xml:space="preserve">Polazeći od općih smjernica, uvjeta i kriterija koje je utvrdila Europska komisija, europske države koje su dio EDEN projekta, organiziraju izborni postupak na nacionalnoj razini, u okviru kojeg biraju do deset destinacija koje ulaze u uži izbor za nacionalnog pobjednika za Europsku destinaciju izvrsnosti. U postupku izbora za nacionalnog pobjednika, kandidirane destinacije ocjenjuju se temeljem podataka dostavljenih na propisanom obrascu, druge dostavljene dokumentacije, kao i izvršenog komisijskog očevida </w:t>
      </w:r>
      <w:r>
        <w:rPr>
          <w:rFonts w:asciiTheme="minorHAnsi" w:hAnsiTheme="minorHAnsi"/>
          <w:color w:val="002060"/>
          <w:sz w:val="22"/>
          <w:szCs w:val="22"/>
        </w:rPr>
        <w:t>u</w:t>
      </w:r>
      <w:r w:rsidRPr="006A3044">
        <w:rPr>
          <w:rFonts w:asciiTheme="minorHAnsi" w:hAnsiTheme="minorHAnsi"/>
          <w:color w:val="002060"/>
          <w:sz w:val="22"/>
          <w:szCs w:val="22"/>
        </w:rPr>
        <w:t xml:space="preserve"> destinaciji. U zadnjem krugu ocjenjivanja, bira se jedna destinacija - </w:t>
      </w:r>
      <w:r w:rsidRPr="008E643B">
        <w:rPr>
          <w:rFonts w:asciiTheme="minorHAnsi" w:hAnsiTheme="minorHAnsi"/>
          <w:b/>
          <w:bCs/>
          <w:color w:val="002060"/>
          <w:sz w:val="22"/>
          <w:szCs w:val="22"/>
        </w:rPr>
        <w:t>nacionalni pobjednik i četiri destinacije finalista</w:t>
      </w:r>
      <w:r w:rsidRPr="006A3044">
        <w:rPr>
          <w:rFonts w:asciiTheme="minorHAnsi" w:hAnsiTheme="minorHAnsi"/>
          <w:color w:val="002060"/>
          <w:sz w:val="22"/>
          <w:szCs w:val="22"/>
        </w:rPr>
        <w:t xml:space="preserve">. </w:t>
      </w:r>
    </w:p>
    <w:p w:rsidR="001406B6" w:rsidRPr="006A3044" w:rsidRDefault="001406B6" w:rsidP="001406B6">
      <w:p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1406B6" w:rsidRPr="00B47BC0" w:rsidRDefault="001406B6" w:rsidP="00B47BC0">
      <w:pPr>
        <w:spacing w:line="360" w:lineRule="auto"/>
        <w:contextualSpacing/>
        <w:jc w:val="both"/>
        <w:rPr>
          <w:rFonts w:asciiTheme="minorHAnsi" w:hAnsiTheme="minorHAnsi"/>
          <w:color w:val="002060"/>
          <w:sz w:val="22"/>
          <w:szCs w:val="22"/>
        </w:rPr>
      </w:pPr>
      <w:r w:rsidRPr="00B47BC0">
        <w:rPr>
          <w:rFonts w:asciiTheme="minorHAnsi" w:hAnsiTheme="minorHAnsi"/>
          <w:color w:val="002060"/>
          <w:sz w:val="22"/>
          <w:szCs w:val="22"/>
        </w:rPr>
        <w:t xml:space="preserve">Pobjednička destinacija na nacionalnoj razini dobiva naziv </w:t>
      </w:r>
      <w:r w:rsidRPr="00B47BC0">
        <w:rPr>
          <w:rFonts w:asciiTheme="minorHAnsi" w:hAnsiTheme="minorHAnsi"/>
          <w:b/>
          <w:color w:val="002060"/>
          <w:sz w:val="22"/>
          <w:szCs w:val="22"/>
        </w:rPr>
        <w:t>Europska destinacija izvrsnosti</w:t>
      </w:r>
      <w:r w:rsidRPr="00B47BC0">
        <w:rPr>
          <w:rFonts w:asciiTheme="minorHAnsi" w:hAnsiTheme="minorHAnsi"/>
          <w:color w:val="002060"/>
          <w:sz w:val="22"/>
          <w:szCs w:val="22"/>
        </w:rPr>
        <w:t xml:space="preserve"> i bit će promovirana putem službene web stranice Europske komisije </w:t>
      </w:r>
      <w:hyperlink r:id="rId11" w:history="1">
        <w:r w:rsidRPr="00B47BC0">
          <w:rPr>
            <w:rStyle w:val="Hyperlink"/>
            <w:rFonts w:asciiTheme="minorHAnsi" w:hAnsiTheme="minorHAnsi"/>
            <w:sz w:val="22"/>
            <w:szCs w:val="22"/>
          </w:rPr>
          <w:t>www.edenineurope.eu</w:t>
        </w:r>
      </w:hyperlink>
      <w:r w:rsidRPr="00B47BC0">
        <w:rPr>
          <w:rFonts w:asciiTheme="minorHAnsi" w:hAnsiTheme="minorHAnsi"/>
          <w:color w:val="002060"/>
          <w:sz w:val="22"/>
          <w:szCs w:val="22"/>
        </w:rPr>
        <w:t xml:space="preserve"> te putem web stranica Hrvatske turističke zajednice </w:t>
      </w:r>
      <w:hyperlink r:id="rId12" w:history="1">
        <w:r w:rsidRPr="00B47BC0">
          <w:rPr>
            <w:rStyle w:val="Hyperlink"/>
            <w:rFonts w:asciiTheme="minorHAnsi" w:hAnsiTheme="minorHAnsi"/>
            <w:sz w:val="22"/>
            <w:szCs w:val="22"/>
          </w:rPr>
          <w:t>www.croatia.hr</w:t>
        </w:r>
      </w:hyperlink>
      <w:r w:rsidRPr="00B47BC0">
        <w:rPr>
          <w:rFonts w:asciiTheme="minorHAnsi" w:hAnsiTheme="minorHAnsi"/>
          <w:color w:val="002060"/>
          <w:sz w:val="22"/>
          <w:szCs w:val="22"/>
        </w:rPr>
        <w:t xml:space="preserve"> i </w:t>
      </w:r>
      <w:r w:rsidR="00D80B2D" w:rsidRPr="00B47BC0">
        <w:rPr>
          <w:rFonts w:asciiTheme="minorHAnsi" w:hAnsiTheme="minorHAnsi"/>
          <w:color w:val="002060"/>
          <w:sz w:val="22"/>
          <w:szCs w:val="22"/>
        </w:rPr>
        <w:t>d</w:t>
      </w:r>
      <w:r w:rsidR="00133DCB" w:rsidRPr="00B47BC0">
        <w:rPr>
          <w:rFonts w:asciiTheme="minorHAnsi" w:hAnsiTheme="minorHAnsi"/>
          <w:color w:val="002060"/>
          <w:sz w:val="22"/>
          <w:szCs w:val="22"/>
        </w:rPr>
        <w:t>rugih.</w:t>
      </w:r>
    </w:p>
    <w:p w:rsidR="001406B6" w:rsidRPr="006A3044" w:rsidRDefault="001406B6" w:rsidP="001406B6">
      <w:pPr>
        <w:pStyle w:val="ListParagraph"/>
        <w:spacing w:line="360" w:lineRule="auto"/>
        <w:ind w:left="348"/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1406B6" w:rsidRDefault="001406B6" w:rsidP="00B47BC0">
      <w:pPr>
        <w:spacing w:line="360" w:lineRule="auto"/>
        <w:contextualSpacing/>
        <w:jc w:val="both"/>
        <w:rPr>
          <w:rFonts w:asciiTheme="minorHAnsi" w:hAnsiTheme="minorHAnsi"/>
          <w:color w:val="002060"/>
          <w:sz w:val="22"/>
          <w:szCs w:val="22"/>
        </w:rPr>
      </w:pPr>
      <w:r w:rsidRPr="00B47BC0">
        <w:rPr>
          <w:rFonts w:asciiTheme="minorHAnsi" w:hAnsiTheme="minorHAnsi"/>
          <w:color w:val="002060"/>
          <w:sz w:val="22"/>
          <w:szCs w:val="22"/>
        </w:rPr>
        <w:t xml:space="preserve">Svih pet destinacija (pobjednik i četiri destinacije finalista) bit će predstavljene kao primjeri dobre prakse na europskoj razini te biti pozvane da se pridruže europskoj mreži destinacija koje promoviraju održive oblike turizma. </w:t>
      </w:r>
    </w:p>
    <w:p w:rsidR="00D23BE1" w:rsidRPr="00B47BC0" w:rsidRDefault="00D23BE1" w:rsidP="00B47BC0">
      <w:pPr>
        <w:spacing w:line="360" w:lineRule="auto"/>
        <w:contextualSpacing/>
        <w:jc w:val="both"/>
        <w:rPr>
          <w:rStyle w:val="normalchar1"/>
          <w:rFonts w:asciiTheme="minorHAnsi" w:hAnsiTheme="minorHAnsi"/>
          <w:color w:val="002060"/>
          <w:sz w:val="22"/>
          <w:szCs w:val="22"/>
        </w:rPr>
      </w:pPr>
    </w:p>
    <w:p w:rsidR="001406B6" w:rsidRDefault="001406B6" w:rsidP="001406B6">
      <w:pPr>
        <w:pStyle w:val="Normal1"/>
        <w:spacing w:after="200" w:line="360" w:lineRule="auto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  <w:bookmarkStart w:id="7" w:name="_Toc475456197"/>
      <w:bookmarkStart w:id="8" w:name="_Toc475623456"/>
      <w:r w:rsidRPr="006A3044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lastRenderedPageBreak/>
        <w:t>II.     </w:t>
      </w:r>
      <w:bookmarkStart w:id="9" w:name="_Toc389036472"/>
      <w:bookmarkEnd w:id="5"/>
      <w:bookmarkEnd w:id="7"/>
      <w:bookmarkEnd w:id="8"/>
      <w:bookmarkEnd w:id="9"/>
      <w:r w:rsidR="00A2083B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Kriteriji i uvjeti za kandidiranje </w:t>
      </w:r>
    </w:p>
    <w:p w:rsidR="004E28D3" w:rsidRDefault="00354E91" w:rsidP="004E28D3">
      <w:pPr>
        <w:pStyle w:val="Normal1"/>
        <w:spacing w:after="200" w:line="360" w:lineRule="auto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II. a</w:t>
      </w:r>
      <w:r w:rsidR="00D92D2C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.</w:t>
      </w:r>
      <w:r w:rsidR="00D92D2C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ab/>
      </w:r>
      <w:r w:rsidR="009A697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</w:t>
      </w:r>
      <w:r w:rsidR="00277ADE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Opći kriteriji</w:t>
      </w:r>
    </w:p>
    <w:p w:rsidR="001406B6" w:rsidRPr="00D92D2C" w:rsidRDefault="001406B6" w:rsidP="00017AB2">
      <w:pPr>
        <w:pStyle w:val="Normal1"/>
        <w:spacing w:after="200" w:line="360" w:lineRule="auto"/>
        <w:jc w:val="both"/>
        <w:outlineLvl w:val="0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r w:rsidRPr="006A3044">
        <w:rPr>
          <w:rFonts w:asciiTheme="minorHAnsi" w:hAnsiTheme="minorHAnsi"/>
          <w:b/>
          <w:color w:val="002060"/>
          <w:sz w:val="22"/>
          <w:szCs w:val="22"/>
        </w:rPr>
        <w:t xml:space="preserve">Destinacije koje se kandidiraju na </w:t>
      </w:r>
      <w:r w:rsidR="00017AB2">
        <w:rPr>
          <w:rFonts w:asciiTheme="minorHAnsi" w:hAnsiTheme="minorHAnsi"/>
          <w:b/>
          <w:color w:val="002060"/>
          <w:sz w:val="22"/>
          <w:szCs w:val="22"/>
        </w:rPr>
        <w:t xml:space="preserve">ovaj </w:t>
      </w:r>
      <w:r w:rsidRPr="006A3044">
        <w:rPr>
          <w:rFonts w:asciiTheme="minorHAnsi" w:hAnsiTheme="minorHAnsi"/>
          <w:b/>
          <w:color w:val="002060"/>
          <w:sz w:val="22"/>
          <w:szCs w:val="22"/>
        </w:rPr>
        <w:t xml:space="preserve">Javni poziv moraju ispunjavati sljedeće kriterije </w:t>
      </w:r>
      <w:r w:rsidR="00017AB2">
        <w:rPr>
          <w:rFonts w:asciiTheme="minorHAnsi" w:hAnsiTheme="minorHAnsi"/>
          <w:b/>
          <w:color w:val="002060"/>
          <w:sz w:val="22"/>
          <w:szCs w:val="22"/>
        </w:rPr>
        <w:t xml:space="preserve">koje je propisala </w:t>
      </w:r>
      <w:r w:rsidRPr="006A3044">
        <w:rPr>
          <w:rFonts w:asciiTheme="minorHAnsi" w:hAnsiTheme="minorHAnsi"/>
          <w:b/>
          <w:color w:val="002060"/>
          <w:sz w:val="22"/>
          <w:szCs w:val="22"/>
        </w:rPr>
        <w:t>Europsk</w:t>
      </w:r>
      <w:r w:rsidR="00017AB2">
        <w:rPr>
          <w:rFonts w:asciiTheme="minorHAnsi" w:hAnsiTheme="minorHAnsi"/>
          <w:b/>
          <w:color w:val="002060"/>
          <w:sz w:val="22"/>
          <w:szCs w:val="22"/>
        </w:rPr>
        <w:t>a</w:t>
      </w:r>
      <w:r w:rsidRPr="006A3044">
        <w:rPr>
          <w:rFonts w:asciiTheme="minorHAnsi" w:hAnsiTheme="minorHAnsi"/>
          <w:b/>
          <w:color w:val="002060"/>
          <w:sz w:val="22"/>
          <w:szCs w:val="22"/>
        </w:rPr>
        <w:t xml:space="preserve"> komisij</w:t>
      </w:r>
      <w:r w:rsidR="00017AB2">
        <w:rPr>
          <w:rFonts w:asciiTheme="minorHAnsi" w:hAnsiTheme="minorHAnsi"/>
          <w:b/>
          <w:color w:val="002060"/>
          <w:sz w:val="22"/>
          <w:szCs w:val="22"/>
        </w:rPr>
        <w:t>a</w:t>
      </w:r>
      <w:r w:rsidRPr="006A3044">
        <w:rPr>
          <w:rFonts w:asciiTheme="minorHAnsi" w:hAnsiTheme="minorHAnsi"/>
          <w:b/>
          <w:color w:val="002060"/>
          <w:sz w:val="22"/>
          <w:szCs w:val="22"/>
        </w:rPr>
        <w:t>:</w:t>
      </w:r>
    </w:p>
    <w:p w:rsidR="001406B6" w:rsidRPr="00C617FC" w:rsidRDefault="00017AB2" w:rsidP="001406B6">
      <w:pPr>
        <w:pStyle w:val="TableParagraph"/>
        <w:numPr>
          <w:ilvl w:val="0"/>
          <w:numId w:val="17"/>
        </w:numPr>
        <w:spacing w:line="360" w:lineRule="auto"/>
        <w:ind w:right="306"/>
        <w:jc w:val="both"/>
        <w:rPr>
          <w:rFonts w:asciiTheme="minorHAnsi" w:hAnsiTheme="minorHAnsi"/>
          <w:color w:val="003764"/>
          <w:lang w:val="hr-HR"/>
        </w:rPr>
      </w:pPr>
      <w:r>
        <w:rPr>
          <w:rFonts w:asciiTheme="minorHAnsi" w:hAnsiTheme="minorHAnsi"/>
          <w:color w:val="002060"/>
          <w:lang w:val="hr-HR"/>
        </w:rPr>
        <w:t xml:space="preserve">kandidirane destinacije moraju biti turističke </w:t>
      </w:r>
      <w:r w:rsidR="001406B6" w:rsidRPr="006A3044">
        <w:rPr>
          <w:rFonts w:asciiTheme="minorHAnsi" w:hAnsiTheme="minorHAnsi"/>
          <w:color w:val="002060"/>
          <w:lang w:val="hr-HR"/>
        </w:rPr>
        <w:t>destinacije u nastajanju</w:t>
      </w:r>
      <w:r w:rsidR="001406B6" w:rsidRPr="00C617FC">
        <w:rPr>
          <w:rFonts w:asciiTheme="minorHAnsi" w:hAnsiTheme="minorHAnsi"/>
          <w:color w:val="003764"/>
          <w:lang w:val="hr-HR"/>
        </w:rPr>
        <w:t xml:space="preserve">, </w:t>
      </w:r>
      <w:r w:rsidRPr="00C617FC">
        <w:rPr>
          <w:rFonts w:asciiTheme="minorHAnsi" w:hAnsiTheme="minorHAnsi"/>
          <w:color w:val="003764"/>
          <w:lang w:val="hr-HR"/>
        </w:rPr>
        <w:t>netradicionalne turističke destinacije</w:t>
      </w:r>
      <w:r w:rsidR="001406B6" w:rsidRPr="00C617FC">
        <w:rPr>
          <w:rFonts w:asciiTheme="minorHAnsi" w:hAnsiTheme="minorHAnsi"/>
          <w:color w:val="003764"/>
          <w:lang w:val="hr-HR"/>
        </w:rPr>
        <w:t xml:space="preserve"> </w:t>
      </w:r>
      <w:r w:rsidRPr="00C617FC">
        <w:rPr>
          <w:rFonts w:asciiTheme="minorHAnsi" w:hAnsiTheme="minorHAnsi"/>
          <w:color w:val="003764"/>
          <w:lang w:val="hr-HR"/>
        </w:rPr>
        <w:t xml:space="preserve">te </w:t>
      </w:r>
      <w:r w:rsidR="001406B6" w:rsidRPr="00C617FC">
        <w:rPr>
          <w:rFonts w:asciiTheme="minorHAnsi" w:hAnsiTheme="minorHAnsi"/>
          <w:color w:val="003764"/>
          <w:lang w:val="hr-HR"/>
        </w:rPr>
        <w:t>one izvan glavnih turističkih ruta,</w:t>
      </w:r>
    </w:p>
    <w:p w:rsidR="001406B6" w:rsidRPr="006A3044" w:rsidRDefault="001406B6" w:rsidP="001406B6">
      <w:pPr>
        <w:pStyle w:val="TableParagraph"/>
        <w:numPr>
          <w:ilvl w:val="0"/>
          <w:numId w:val="17"/>
        </w:numPr>
        <w:spacing w:line="360" w:lineRule="auto"/>
        <w:ind w:right="306"/>
        <w:jc w:val="both"/>
        <w:rPr>
          <w:rFonts w:asciiTheme="minorHAnsi" w:hAnsiTheme="minorHAnsi"/>
          <w:color w:val="002060"/>
          <w:lang w:val="hr-HR"/>
        </w:rPr>
      </w:pPr>
      <w:r w:rsidRPr="006A3044">
        <w:rPr>
          <w:rFonts w:asciiTheme="minorHAnsi" w:hAnsiTheme="minorHAnsi"/>
          <w:color w:val="002060"/>
          <w:lang w:val="hr-HR"/>
        </w:rPr>
        <w:t>turistička ponuda destinacije treba se temeljiti na autentičnim turističkim iskustvima</w:t>
      </w:r>
      <w:r>
        <w:rPr>
          <w:rFonts w:asciiTheme="minorHAnsi" w:hAnsiTheme="minorHAnsi"/>
          <w:color w:val="002060"/>
          <w:lang w:val="hr-HR"/>
        </w:rPr>
        <w:t>,</w:t>
      </w:r>
    </w:p>
    <w:p w:rsidR="001406B6" w:rsidRPr="006A3044" w:rsidRDefault="001406B6" w:rsidP="001406B6">
      <w:pPr>
        <w:pStyle w:val="TableParagraph"/>
        <w:numPr>
          <w:ilvl w:val="0"/>
          <w:numId w:val="17"/>
        </w:numPr>
        <w:spacing w:line="360" w:lineRule="auto"/>
        <w:ind w:right="306"/>
        <w:jc w:val="both"/>
        <w:rPr>
          <w:rFonts w:asciiTheme="minorHAnsi" w:hAnsiTheme="minorHAnsi"/>
          <w:color w:val="002060"/>
          <w:lang w:val="hr-HR"/>
        </w:rPr>
      </w:pPr>
      <w:r w:rsidRPr="006A3044">
        <w:rPr>
          <w:rFonts w:asciiTheme="minorHAnsi" w:hAnsiTheme="minorHAnsi"/>
          <w:color w:val="002060"/>
          <w:lang w:val="hr-HR"/>
        </w:rPr>
        <w:t xml:space="preserve">lokalne vlasti turističke destinacije trebaju biti sposobne upravljati destinacijom </w:t>
      </w:r>
      <w:r w:rsidRPr="003A3804">
        <w:rPr>
          <w:rFonts w:asciiTheme="minorHAnsi" w:hAnsiTheme="minorHAnsi"/>
          <w:color w:val="002060"/>
          <w:lang w:val="hr-HR"/>
        </w:rPr>
        <w:t xml:space="preserve">osiguravajući </w:t>
      </w:r>
      <w:r w:rsidRPr="006A3044">
        <w:rPr>
          <w:rFonts w:asciiTheme="minorHAnsi" w:hAnsiTheme="minorHAnsi"/>
          <w:color w:val="002060"/>
          <w:lang w:val="hr-HR"/>
        </w:rPr>
        <w:t>socijalnu i kulturnu održivost te održivost okoliša (lokalne vlasti trebaju imati sustav za uključivanje javnih i privatnih dionika te dionika iz društvene zajednice pri planiranju i odlučivanju)</w:t>
      </w:r>
      <w:r>
        <w:rPr>
          <w:rFonts w:asciiTheme="minorHAnsi" w:hAnsiTheme="minorHAnsi"/>
          <w:color w:val="002060"/>
          <w:lang w:val="hr-HR"/>
        </w:rPr>
        <w:t>,</w:t>
      </w:r>
    </w:p>
    <w:p w:rsidR="001406B6" w:rsidRPr="006A3044" w:rsidRDefault="001406B6" w:rsidP="001406B6">
      <w:pPr>
        <w:pStyle w:val="TableParagraph"/>
        <w:numPr>
          <w:ilvl w:val="0"/>
          <w:numId w:val="17"/>
        </w:numPr>
        <w:spacing w:line="360" w:lineRule="auto"/>
        <w:ind w:right="306"/>
        <w:jc w:val="both"/>
        <w:rPr>
          <w:rFonts w:asciiTheme="minorHAnsi" w:hAnsiTheme="minorHAnsi"/>
          <w:color w:val="002060"/>
          <w:lang w:val="hr-HR"/>
        </w:rPr>
      </w:pPr>
      <w:r w:rsidRPr="006A3044">
        <w:rPr>
          <w:rFonts w:asciiTheme="minorHAnsi" w:hAnsiTheme="minorHAnsi"/>
          <w:color w:val="002060"/>
          <w:lang w:val="hr-HR"/>
        </w:rPr>
        <w:t xml:space="preserve">turistička destinacija treba imati </w:t>
      </w:r>
      <w:r w:rsidR="00017AB2">
        <w:rPr>
          <w:rFonts w:asciiTheme="minorHAnsi" w:hAnsiTheme="minorHAnsi"/>
          <w:color w:val="002060"/>
          <w:lang w:val="hr-HR"/>
        </w:rPr>
        <w:t xml:space="preserve">nadležnu </w:t>
      </w:r>
      <w:r w:rsidR="009A6971">
        <w:rPr>
          <w:rFonts w:asciiTheme="minorHAnsi" w:hAnsiTheme="minorHAnsi"/>
          <w:color w:val="002060"/>
          <w:lang w:val="hr-HR"/>
        </w:rPr>
        <w:t>turističku zajednicu</w:t>
      </w:r>
      <w:r w:rsidRPr="006A3044">
        <w:rPr>
          <w:rFonts w:asciiTheme="minorHAnsi" w:hAnsiTheme="minorHAnsi"/>
          <w:color w:val="002060"/>
          <w:lang w:val="hr-HR"/>
        </w:rPr>
        <w:t xml:space="preserve"> (DMO) sposobnu za održivo turističko upravljanje (tj. učinkovite organizacije, odbori, odjeli, skupine ili povjerenstva moraju biti odgovorni za koordinirani pristup destinacijskom marketingu i održivom razvoju turizma koji uključuje privatni i javni sektor i ima strateg</w:t>
      </w:r>
      <w:r>
        <w:rPr>
          <w:rFonts w:asciiTheme="minorHAnsi" w:hAnsiTheme="minorHAnsi"/>
          <w:color w:val="002060"/>
          <w:lang w:val="hr-HR"/>
        </w:rPr>
        <w:t>iju održivog razvoja odredišta),</w:t>
      </w:r>
    </w:p>
    <w:p w:rsidR="001406B6" w:rsidRDefault="001406B6" w:rsidP="001406B6">
      <w:pPr>
        <w:pStyle w:val="TableParagraph"/>
        <w:numPr>
          <w:ilvl w:val="0"/>
          <w:numId w:val="17"/>
        </w:numPr>
        <w:spacing w:line="360" w:lineRule="auto"/>
        <w:ind w:right="306"/>
        <w:jc w:val="both"/>
        <w:rPr>
          <w:rFonts w:asciiTheme="minorHAnsi" w:hAnsiTheme="minorHAnsi"/>
          <w:color w:val="002060"/>
          <w:lang w:val="hr-HR"/>
        </w:rPr>
      </w:pPr>
      <w:r w:rsidRPr="006A3044">
        <w:rPr>
          <w:rFonts w:asciiTheme="minorHAnsi" w:hAnsiTheme="minorHAnsi"/>
          <w:color w:val="002060"/>
          <w:lang w:val="hr-HR"/>
        </w:rPr>
        <w:t>turistička destinacija treba imati agencije</w:t>
      </w:r>
      <w:r>
        <w:rPr>
          <w:rFonts w:asciiTheme="minorHAnsi" w:hAnsiTheme="minorHAnsi"/>
          <w:color w:val="002060"/>
          <w:lang w:val="hr-HR"/>
        </w:rPr>
        <w:t>, nevladine organizacije ili tij</w:t>
      </w:r>
      <w:r w:rsidRPr="006A3044">
        <w:rPr>
          <w:rFonts w:asciiTheme="minorHAnsi" w:hAnsiTheme="minorHAnsi"/>
          <w:color w:val="002060"/>
          <w:lang w:val="hr-HR"/>
        </w:rPr>
        <w:t xml:space="preserve">ela sposobna </w:t>
      </w:r>
      <w:r w:rsidR="00277ADE">
        <w:rPr>
          <w:rFonts w:asciiTheme="minorHAnsi" w:hAnsiTheme="minorHAnsi"/>
          <w:color w:val="002060"/>
          <w:lang w:val="hr-HR"/>
        </w:rPr>
        <w:t xml:space="preserve">primjenjivati </w:t>
      </w:r>
      <w:r w:rsidRPr="006A3044">
        <w:rPr>
          <w:rFonts w:asciiTheme="minorHAnsi" w:hAnsiTheme="minorHAnsi"/>
          <w:color w:val="002060"/>
          <w:lang w:val="hr-HR"/>
        </w:rPr>
        <w:t>prakse održivog turističkog razvoja.</w:t>
      </w:r>
    </w:p>
    <w:p w:rsidR="004E28D3" w:rsidRDefault="004E28D3" w:rsidP="00354E91">
      <w:pPr>
        <w:pStyle w:val="TableParagraph"/>
        <w:spacing w:line="360" w:lineRule="auto"/>
        <w:ind w:right="306"/>
        <w:jc w:val="both"/>
        <w:rPr>
          <w:rFonts w:asciiTheme="minorHAnsi" w:hAnsiTheme="minorHAnsi"/>
          <w:b/>
          <w:color w:val="002060"/>
          <w:lang w:val="hr-HR"/>
        </w:rPr>
      </w:pPr>
      <w:bookmarkStart w:id="10" w:name="_Hlk8913987"/>
      <w:bookmarkStart w:id="11" w:name="_Hlk8913692"/>
    </w:p>
    <w:p w:rsidR="00354E91" w:rsidRPr="00354E91" w:rsidRDefault="00354E91" w:rsidP="00354E91">
      <w:pPr>
        <w:pStyle w:val="TableParagraph"/>
        <w:spacing w:line="360" w:lineRule="auto"/>
        <w:ind w:right="306"/>
        <w:jc w:val="both"/>
        <w:rPr>
          <w:rFonts w:asciiTheme="minorHAnsi" w:hAnsiTheme="minorHAnsi"/>
          <w:b/>
          <w:color w:val="002060"/>
          <w:lang w:val="hr-HR"/>
        </w:rPr>
      </w:pPr>
      <w:r w:rsidRPr="00354E91">
        <w:rPr>
          <w:rFonts w:asciiTheme="minorHAnsi" w:hAnsiTheme="minorHAnsi"/>
          <w:b/>
          <w:color w:val="002060"/>
          <w:lang w:val="hr-HR"/>
        </w:rPr>
        <w:t>II. b</w:t>
      </w:r>
      <w:bookmarkEnd w:id="10"/>
      <w:r w:rsidR="00D92D2C">
        <w:rPr>
          <w:rFonts w:asciiTheme="minorHAnsi" w:hAnsiTheme="minorHAnsi"/>
          <w:b/>
          <w:color w:val="002060"/>
          <w:lang w:val="hr-HR"/>
        </w:rPr>
        <w:t>.</w:t>
      </w:r>
      <w:r w:rsidR="00D92D2C">
        <w:rPr>
          <w:rFonts w:asciiTheme="minorHAnsi" w:hAnsiTheme="minorHAnsi"/>
          <w:b/>
          <w:color w:val="002060"/>
          <w:lang w:val="hr-HR"/>
        </w:rPr>
        <w:tab/>
      </w:r>
      <w:r w:rsidR="00277ADE">
        <w:rPr>
          <w:rFonts w:asciiTheme="minorHAnsi" w:hAnsiTheme="minorHAnsi"/>
          <w:b/>
          <w:color w:val="002060"/>
          <w:lang w:val="hr-HR"/>
        </w:rPr>
        <w:t>Posebni kriteriji</w:t>
      </w:r>
    </w:p>
    <w:bookmarkEnd w:id="11"/>
    <w:p w:rsidR="001406B6" w:rsidRPr="004E11CA" w:rsidRDefault="001406B6" w:rsidP="00017AB2">
      <w:pPr>
        <w:spacing w:line="360" w:lineRule="auto"/>
        <w:ind w:firstLine="103"/>
        <w:contextualSpacing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243FE7">
        <w:rPr>
          <w:rFonts w:asciiTheme="minorHAnsi" w:hAnsiTheme="minorHAnsi"/>
          <w:b/>
          <w:color w:val="002060"/>
          <w:sz w:val="22"/>
          <w:szCs w:val="22"/>
        </w:rPr>
        <w:t xml:space="preserve">Uz  kriterije </w:t>
      </w:r>
      <w:r w:rsidR="00277ADE">
        <w:rPr>
          <w:rFonts w:asciiTheme="minorHAnsi" w:hAnsiTheme="minorHAnsi"/>
          <w:b/>
          <w:color w:val="002060"/>
          <w:sz w:val="22"/>
          <w:szCs w:val="22"/>
        </w:rPr>
        <w:t xml:space="preserve">propisane u točki II.a. </w:t>
      </w:r>
      <w:r w:rsidR="00D92D2C">
        <w:rPr>
          <w:rFonts w:asciiTheme="minorHAnsi" w:hAnsiTheme="minorHAnsi"/>
          <w:b/>
          <w:color w:val="002060"/>
          <w:sz w:val="22"/>
          <w:szCs w:val="22"/>
        </w:rPr>
        <w:t xml:space="preserve">kandidirana </w:t>
      </w:r>
      <w:r w:rsidRPr="00243FE7">
        <w:rPr>
          <w:rFonts w:asciiTheme="minorHAnsi" w:hAnsiTheme="minorHAnsi"/>
          <w:b/>
          <w:color w:val="002060"/>
          <w:sz w:val="22"/>
          <w:szCs w:val="22"/>
        </w:rPr>
        <w:t>destinacij</w:t>
      </w:r>
      <w:r w:rsidR="00D92D2C">
        <w:rPr>
          <w:rFonts w:asciiTheme="minorHAnsi" w:hAnsiTheme="minorHAnsi"/>
          <w:b/>
          <w:color w:val="002060"/>
          <w:sz w:val="22"/>
          <w:szCs w:val="22"/>
        </w:rPr>
        <w:t>a</w:t>
      </w:r>
      <w:r w:rsidRPr="00243FE7">
        <w:rPr>
          <w:rFonts w:asciiTheme="minorHAnsi" w:hAnsiTheme="minorHAnsi"/>
          <w:b/>
          <w:color w:val="002060"/>
          <w:sz w:val="22"/>
          <w:szCs w:val="22"/>
        </w:rPr>
        <w:t xml:space="preserve"> treba</w:t>
      </w:r>
      <w:r w:rsidR="00D92D2C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017AB2">
        <w:rPr>
          <w:rFonts w:asciiTheme="minorHAnsi" w:hAnsiTheme="minorHAnsi"/>
          <w:b/>
          <w:color w:val="002060"/>
          <w:sz w:val="22"/>
          <w:szCs w:val="22"/>
        </w:rPr>
        <w:t>zadovoljiti i sljedeće posebne kriterije:</w:t>
      </w:r>
      <w:r w:rsidR="00D92D2C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B47BC0" w:rsidRPr="00C617FC" w:rsidRDefault="001406B6" w:rsidP="00C617FC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područje </w:t>
      </w:r>
      <w:r w:rsidR="009471A6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destinacije </w:t>
      </w:r>
      <w:r w:rsidR="003E3182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može obuhvatiti jednu ili više</w:t>
      </w:r>
      <w:r w:rsidR="00B47BC0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jedinica lokalne samouprave (</w:t>
      </w:r>
      <w:r w:rsidR="003E3182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JLS</w:t>
      </w:r>
      <w:r w:rsidR="00B47BC0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) </w:t>
      </w:r>
      <w:r w:rsidR="003E3182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pod uvjetom da tim područjem upravlja samo jedna turistička zajednica</w:t>
      </w:r>
    </w:p>
    <w:p w:rsidR="009471A6" w:rsidRPr="009B5681" w:rsidRDefault="009471A6" w:rsidP="009B5681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destinacija mora imati </w:t>
      </w:r>
      <w:r w:rsidRPr="00F00C18">
        <w:rPr>
          <w:rFonts w:asciiTheme="minorHAnsi" w:eastAsia="Calibri" w:hAnsiTheme="minorHAnsi"/>
          <w:b/>
          <w:bCs/>
          <w:color w:val="003764"/>
          <w:sz w:val="22"/>
          <w:szCs w:val="22"/>
          <w:lang w:eastAsia="hr-HR"/>
        </w:rPr>
        <w:t>ponudu wellness turizm</w:t>
      </w:r>
      <w:r w:rsidR="005A1DE2" w:rsidRPr="00F00C18">
        <w:rPr>
          <w:rFonts w:asciiTheme="minorHAnsi" w:eastAsia="Calibri" w:hAnsiTheme="minorHAnsi"/>
          <w:b/>
          <w:bCs/>
          <w:color w:val="003764"/>
          <w:sz w:val="22"/>
          <w:szCs w:val="22"/>
          <w:lang w:eastAsia="hr-HR"/>
        </w:rPr>
        <w:t xml:space="preserve">a </w:t>
      </w:r>
      <w:r w:rsidRPr="00F00C18">
        <w:rPr>
          <w:rFonts w:asciiTheme="minorHAnsi" w:eastAsia="Calibri" w:hAnsiTheme="minorHAnsi"/>
          <w:b/>
          <w:bCs/>
          <w:color w:val="003764"/>
          <w:sz w:val="22"/>
          <w:szCs w:val="22"/>
          <w:lang w:eastAsia="hr-HR"/>
        </w:rPr>
        <w:t>u periodu od najmanje dvije godine</w:t>
      </w: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</w:t>
      </w:r>
      <w:r w:rsidR="00CC4BCA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koje prethode godini objave ovog Javnog poziva</w:t>
      </w:r>
      <w:r w:rsidR="00C617FC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, što se </w:t>
      </w: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dokazuje se Izjavom koja čini sastavni dio ovog Javnog poziva</w:t>
      </w:r>
      <w:r w:rsidR="00C617FC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(Prilog II.)</w:t>
      </w:r>
    </w:p>
    <w:p w:rsidR="00CC4BCA" w:rsidRPr="00C617FC" w:rsidRDefault="009B5681" w:rsidP="001406B6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u </w:t>
      </w:r>
      <w:r w:rsidR="00017AB2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destinacij</w:t>
      </w:r>
      <w:r>
        <w:rPr>
          <w:rFonts w:asciiTheme="minorHAnsi" w:eastAsia="Calibri" w:hAnsiTheme="minorHAnsi"/>
          <w:color w:val="003764"/>
          <w:sz w:val="22"/>
          <w:szCs w:val="22"/>
          <w:lang w:eastAsia="hr-HR"/>
        </w:rPr>
        <w:t>i</w:t>
      </w:r>
      <w:r w:rsidR="00017AB2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</w:t>
      </w:r>
      <w:r>
        <w:rPr>
          <w:rFonts w:asciiTheme="minorHAnsi" w:eastAsia="Calibri" w:hAnsiTheme="minorHAnsi"/>
          <w:color w:val="003764"/>
          <w:sz w:val="22"/>
          <w:szCs w:val="22"/>
          <w:lang w:eastAsia="hr-HR"/>
        </w:rPr>
        <w:t>je u 2018. bilo registrirano</w:t>
      </w:r>
      <w:r w:rsidR="00017AB2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minimalno 50 </w:t>
      </w:r>
      <w:r w:rsidR="00CC4BCA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registriranih ležaja u komercijalnom smještaju </w:t>
      </w:r>
      <w:r>
        <w:rPr>
          <w:rFonts w:asciiTheme="minorHAnsi" w:eastAsia="Calibri" w:hAnsiTheme="minorHAnsi"/>
          <w:color w:val="003764"/>
          <w:sz w:val="22"/>
          <w:szCs w:val="22"/>
          <w:lang w:eastAsia="hr-HR"/>
        </w:rPr>
        <w:t>(</w:t>
      </w:r>
      <w:r w:rsidR="00CC4BCA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prema službenim podacima iz sustava eVisitor</w:t>
      </w:r>
      <w:r>
        <w:rPr>
          <w:rFonts w:asciiTheme="minorHAnsi" w:eastAsia="Calibri" w:hAnsiTheme="minorHAnsi"/>
          <w:color w:val="003764"/>
          <w:sz w:val="22"/>
          <w:szCs w:val="22"/>
          <w:lang w:eastAsia="hr-HR"/>
        </w:rPr>
        <w:t>)</w:t>
      </w:r>
    </w:p>
    <w:p w:rsidR="00017AB2" w:rsidRPr="00C617FC" w:rsidRDefault="00017AB2" w:rsidP="001406B6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u destinaciji </w:t>
      </w:r>
      <w:r w:rsidR="009B5681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tijekom 2018. </w:t>
      </w: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nije ostvareno više od </w:t>
      </w:r>
      <w:r w:rsidR="009B5681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200.000 </w:t>
      </w:r>
      <w:r w:rsidR="00F856E5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komercijalnih </w:t>
      </w: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noćenja </w:t>
      </w:r>
      <w:r w:rsidR="009B5681">
        <w:rPr>
          <w:rFonts w:asciiTheme="minorHAnsi" w:eastAsia="Calibri" w:hAnsiTheme="minorHAnsi"/>
          <w:color w:val="003764"/>
          <w:sz w:val="22"/>
          <w:szCs w:val="22"/>
          <w:lang w:eastAsia="hr-HR"/>
        </w:rPr>
        <w:t>(</w:t>
      </w:r>
      <w:r w:rsidR="007B16A4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prema službenim podacima iz sustava eVisitor</w:t>
      </w:r>
      <w:r w:rsidR="009B5681">
        <w:rPr>
          <w:rFonts w:asciiTheme="minorHAnsi" w:eastAsia="Calibri" w:hAnsiTheme="minorHAnsi"/>
          <w:color w:val="003764"/>
          <w:sz w:val="22"/>
          <w:szCs w:val="22"/>
          <w:lang w:eastAsia="hr-HR"/>
        </w:rPr>
        <w:t>)</w:t>
      </w:r>
    </w:p>
    <w:p w:rsidR="00017AB2" w:rsidRPr="00C617FC" w:rsidRDefault="00017AB2" w:rsidP="001406B6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destinacija ima minimalno </w:t>
      </w:r>
      <w:r w:rsidR="009471A6"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>1</w:t>
      </w:r>
      <w:r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 xml:space="preserve"> wellness objek</w:t>
      </w:r>
      <w:r w:rsidR="009471A6"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>t</w:t>
      </w:r>
      <w:r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 xml:space="preserve"> ili </w:t>
      </w:r>
      <w:r w:rsidR="009471A6"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>ustanovu</w:t>
      </w:r>
      <w:r w:rsidR="009471A6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koja pruža </w:t>
      </w:r>
      <w:r w:rsidR="009471A6"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 xml:space="preserve">minimalno </w:t>
      </w:r>
      <w:r w:rsidR="000E1EA5"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>2</w:t>
      </w:r>
      <w:r w:rsidR="009471A6" w:rsidRPr="00C617FC">
        <w:rPr>
          <w:rFonts w:asciiTheme="minorHAnsi" w:eastAsia="Calibri" w:hAnsiTheme="minorHAnsi"/>
          <w:b/>
          <w:color w:val="003764"/>
          <w:sz w:val="22"/>
          <w:szCs w:val="22"/>
          <w:lang w:eastAsia="hr-HR"/>
        </w:rPr>
        <w:t xml:space="preserve"> usluge</w:t>
      </w:r>
      <w:r w:rsidR="009471A6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</w:t>
      </w:r>
      <w:r w:rsidR="00F856E5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prema </w:t>
      </w:r>
      <w:r w:rsidR="009471A6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razradi iz točke II.c. ovog Javnog poziva </w:t>
      </w:r>
    </w:p>
    <w:p w:rsidR="009471A6" w:rsidRPr="00C617FC" w:rsidRDefault="001406B6" w:rsidP="009471A6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područje se</w:t>
      </w:r>
      <w:r w:rsidR="00354E91"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već</w:t>
      </w: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 xml:space="preserve"> promovira kao turistička destinacija</w:t>
      </w:r>
    </w:p>
    <w:p w:rsidR="009471A6" w:rsidRPr="00C617FC" w:rsidRDefault="009471A6" w:rsidP="009471A6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lastRenderedPageBreak/>
        <w:t>područje je prepoznato i može biti definirano kao turistička destinacija</w:t>
      </w:r>
    </w:p>
    <w:p w:rsidR="001406B6" w:rsidRPr="00C617FC" w:rsidRDefault="001406B6" w:rsidP="001406B6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="Calibri" w:hAnsiTheme="minorHAnsi"/>
          <w:color w:val="003764"/>
          <w:sz w:val="22"/>
          <w:szCs w:val="22"/>
          <w:lang w:eastAsia="hr-HR"/>
        </w:rPr>
      </w:pPr>
      <w:r w:rsidRPr="00C617FC">
        <w:rPr>
          <w:rFonts w:asciiTheme="minorHAnsi" w:eastAsia="Calibri" w:hAnsiTheme="minorHAnsi"/>
          <w:color w:val="003764"/>
          <w:sz w:val="22"/>
          <w:szCs w:val="22"/>
          <w:lang w:eastAsia="hr-HR"/>
        </w:rPr>
        <w:t>na području je moguće mjeriti ponudu i potražnju za turističkim uslugama</w:t>
      </w:r>
      <w:r w:rsidR="00D23BE1">
        <w:rPr>
          <w:rFonts w:asciiTheme="minorHAnsi" w:eastAsia="Calibri" w:hAnsiTheme="minorHAnsi"/>
          <w:color w:val="003764"/>
          <w:sz w:val="22"/>
          <w:szCs w:val="22"/>
          <w:lang w:eastAsia="hr-HR"/>
        </w:rPr>
        <w:t>.</w:t>
      </w:r>
    </w:p>
    <w:p w:rsidR="001406B6" w:rsidRDefault="001406B6" w:rsidP="001406B6">
      <w:p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ED4B91" w:rsidRPr="00354E91" w:rsidRDefault="00ED4B91" w:rsidP="00D92D2C">
      <w:pPr>
        <w:pStyle w:val="TableParagraph"/>
        <w:spacing w:line="360" w:lineRule="auto"/>
        <w:ind w:right="306"/>
        <w:jc w:val="both"/>
        <w:rPr>
          <w:rFonts w:asciiTheme="minorHAnsi" w:hAnsiTheme="minorHAnsi"/>
          <w:b/>
          <w:color w:val="002060"/>
          <w:lang w:val="hr-HR"/>
        </w:rPr>
      </w:pPr>
      <w:r w:rsidRPr="00354E91">
        <w:rPr>
          <w:rFonts w:asciiTheme="minorHAnsi" w:hAnsiTheme="minorHAnsi"/>
          <w:b/>
          <w:color w:val="002060"/>
          <w:lang w:val="hr-HR"/>
        </w:rPr>
        <w:t xml:space="preserve">II. </w:t>
      </w:r>
      <w:r>
        <w:rPr>
          <w:rFonts w:asciiTheme="minorHAnsi" w:hAnsiTheme="minorHAnsi"/>
          <w:b/>
          <w:color w:val="002060"/>
          <w:lang w:val="hr-HR"/>
        </w:rPr>
        <w:t>c</w:t>
      </w:r>
      <w:r w:rsidR="00F757AE">
        <w:rPr>
          <w:rFonts w:asciiTheme="minorHAnsi" w:hAnsiTheme="minorHAnsi"/>
          <w:b/>
          <w:color w:val="002060"/>
          <w:lang w:val="hr-HR"/>
        </w:rPr>
        <w:t xml:space="preserve">. </w:t>
      </w:r>
      <w:r w:rsidR="00D92D2C">
        <w:rPr>
          <w:rFonts w:asciiTheme="minorHAnsi" w:hAnsiTheme="minorHAnsi"/>
          <w:b/>
          <w:color w:val="002060"/>
          <w:lang w:val="hr-HR"/>
        </w:rPr>
        <w:tab/>
      </w:r>
      <w:r w:rsidR="009471A6">
        <w:rPr>
          <w:rFonts w:asciiTheme="minorHAnsi" w:hAnsiTheme="minorHAnsi"/>
          <w:b/>
          <w:color w:val="002060"/>
          <w:lang w:val="hr-HR"/>
        </w:rPr>
        <w:t>Vrste wellness usluga</w:t>
      </w:r>
    </w:p>
    <w:p w:rsidR="001406B6" w:rsidRDefault="00A54757" w:rsidP="001406B6">
      <w:pPr>
        <w:spacing w:line="360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54757">
        <w:rPr>
          <w:rFonts w:asciiTheme="minorHAnsi" w:hAnsiTheme="minorHAnsi"/>
          <w:b/>
          <w:color w:val="002060"/>
          <w:sz w:val="22"/>
          <w:szCs w:val="22"/>
        </w:rPr>
        <w:t xml:space="preserve">U okviru </w:t>
      </w:r>
      <w:r>
        <w:rPr>
          <w:rFonts w:asciiTheme="minorHAnsi" w:hAnsiTheme="minorHAnsi"/>
          <w:b/>
          <w:color w:val="002060"/>
          <w:sz w:val="22"/>
          <w:szCs w:val="22"/>
        </w:rPr>
        <w:t>ovog Javnog poziva</w:t>
      </w:r>
      <w:r w:rsidR="009471A6">
        <w:rPr>
          <w:rFonts w:asciiTheme="minorHAnsi" w:hAnsiTheme="minorHAnsi"/>
          <w:b/>
          <w:color w:val="002060"/>
          <w:sz w:val="22"/>
          <w:szCs w:val="22"/>
        </w:rPr>
        <w:t xml:space="preserve"> a sukladno preporukama iz natječaja Europske komisije,</w:t>
      </w:r>
      <w:r>
        <w:rPr>
          <w:rFonts w:asciiTheme="minorHAnsi" w:hAnsiTheme="minorHAnsi"/>
          <w:b/>
          <w:color w:val="002060"/>
          <w:sz w:val="22"/>
          <w:szCs w:val="22"/>
        </w:rPr>
        <w:t xml:space="preserve"> wellness</w:t>
      </w:r>
      <w:r w:rsidR="009471A6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2060"/>
          <w:sz w:val="22"/>
          <w:szCs w:val="22"/>
        </w:rPr>
        <w:t>uslugama se smatra</w:t>
      </w:r>
      <w:r w:rsidR="00D92D2C">
        <w:rPr>
          <w:rFonts w:asciiTheme="minorHAnsi" w:hAnsiTheme="minorHAnsi"/>
          <w:b/>
          <w:color w:val="002060"/>
          <w:sz w:val="22"/>
          <w:szCs w:val="22"/>
        </w:rPr>
        <w:t>ju</w:t>
      </w:r>
      <w:r>
        <w:rPr>
          <w:rFonts w:asciiTheme="minorHAnsi" w:hAnsiTheme="minorHAnsi"/>
          <w:b/>
          <w:color w:val="002060"/>
          <w:sz w:val="22"/>
          <w:szCs w:val="22"/>
        </w:rPr>
        <w:t>:</w:t>
      </w:r>
    </w:p>
    <w:p w:rsidR="00A54757" w:rsidRPr="00750DCC" w:rsidRDefault="00D92D2C" w:rsidP="00A5475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t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 xml:space="preserve">retmani </w:t>
      </w:r>
      <w:r w:rsidR="00F6022D">
        <w:rPr>
          <w:rFonts w:asciiTheme="minorHAnsi" w:hAnsiTheme="minorHAnsi"/>
          <w:color w:val="002060"/>
          <w:sz w:val="22"/>
          <w:szCs w:val="22"/>
        </w:rPr>
        <w:t>uljepšavanja lic</w:t>
      </w:r>
      <w:r w:rsidR="00FB6868">
        <w:rPr>
          <w:rFonts w:asciiTheme="minorHAnsi" w:hAnsiTheme="minorHAnsi"/>
          <w:color w:val="002060"/>
          <w:sz w:val="22"/>
          <w:szCs w:val="22"/>
        </w:rPr>
        <w:t>a</w:t>
      </w:r>
      <w:r w:rsidR="00F6022D">
        <w:rPr>
          <w:rFonts w:asciiTheme="minorHAnsi" w:hAnsiTheme="minorHAnsi"/>
          <w:color w:val="002060"/>
          <w:sz w:val="22"/>
          <w:szCs w:val="22"/>
        </w:rPr>
        <w:t xml:space="preserve"> i tijel</w:t>
      </w:r>
      <w:r w:rsidR="00FB6868">
        <w:rPr>
          <w:rFonts w:asciiTheme="minorHAnsi" w:hAnsiTheme="minorHAnsi"/>
          <w:color w:val="002060"/>
          <w:sz w:val="22"/>
          <w:szCs w:val="22"/>
        </w:rPr>
        <w:t>a</w:t>
      </w:r>
      <w:r w:rsidR="00F6022D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FB6868">
        <w:rPr>
          <w:rFonts w:asciiTheme="minorHAnsi" w:hAnsiTheme="minorHAnsi"/>
          <w:color w:val="002060"/>
          <w:sz w:val="22"/>
          <w:szCs w:val="22"/>
        </w:rPr>
        <w:t>(tretmani čišćenja i njege lica i tijela, manikure,</w:t>
      </w:r>
      <w:r w:rsidR="00C34FC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FB6868">
        <w:rPr>
          <w:rFonts w:asciiTheme="minorHAnsi" w:hAnsiTheme="minorHAnsi"/>
          <w:color w:val="002060"/>
          <w:sz w:val="22"/>
          <w:szCs w:val="22"/>
        </w:rPr>
        <w:t>pedikure, anticelulitni tretmani i sl</w:t>
      </w:r>
      <w:r w:rsidR="00C34FCE">
        <w:rPr>
          <w:rFonts w:asciiTheme="minorHAnsi" w:hAnsiTheme="minorHAnsi"/>
          <w:color w:val="002060"/>
          <w:sz w:val="22"/>
          <w:szCs w:val="22"/>
        </w:rPr>
        <w:t>.</w:t>
      </w:r>
      <w:r w:rsidR="00FB6868">
        <w:rPr>
          <w:rFonts w:asciiTheme="minorHAnsi" w:hAnsiTheme="minorHAnsi"/>
          <w:color w:val="002060"/>
          <w:sz w:val="22"/>
          <w:szCs w:val="22"/>
        </w:rPr>
        <w:t>)</w:t>
      </w:r>
    </w:p>
    <w:p w:rsidR="00A54757" w:rsidRPr="00750DCC" w:rsidRDefault="00D92D2C" w:rsidP="00A5475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t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>retmani koji se baziraju na vodi, znojenju i kupanju (</w:t>
      </w:r>
      <w:r w:rsidR="00FB6868">
        <w:rPr>
          <w:rFonts w:asciiTheme="minorHAnsi" w:hAnsiTheme="minorHAnsi"/>
          <w:color w:val="002060"/>
          <w:sz w:val="22"/>
          <w:szCs w:val="22"/>
        </w:rPr>
        <w:t xml:space="preserve">razne vrste 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>saun</w:t>
      </w:r>
      <w:r w:rsidR="00FB6868">
        <w:rPr>
          <w:rFonts w:asciiTheme="minorHAnsi" w:hAnsiTheme="minorHAnsi"/>
          <w:color w:val="002060"/>
          <w:sz w:val="22"/>
          <w:szCs w:val="22"/>
        </w:rPr>
        <w:t>a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>,</w:t>
      </w:r>
      <w:r w:rsidR="00610199">
        <w:rPr>
          <w:rFonts w:asciiTheme="minorHAnsi" w:hAnsiTheme="minorHAnsi"/>
          <w:color w:val="002060"/>
          <w:sz w:val="22"/>
          <w:szCs w:val="22"/>
        </w:rPr>
        <w:t xml:space="preserve"> jacuzzi, 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9471A6">
        <w:rPr>
          <w:rFonts w:asciiTheme="minorHAnsi" w:hAnsiTheme="minorHAnsi"/>
          <w:color w:val="002060"/>
          <w:sz w:val="22"/>
          <w:szCs w:val="22"/>
        </w:rPr>
        <w:t>tuševi s termalnom vodom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>, ledene špilje</w:t>
      </w:r>
      <w:r w:rsidR="00FB6868">
        <w:rPr>
          <w:rFonts w:asciiTheme="minorHAnsi" w:hAnsiTheme="minorHAnsi"/>
          <w:color w:val="002060"/>
          <w:sz w:val="22"/>
          <w:szCs w:val="22"/>
        </w:rPr>
        <w:t>, hamam i sl</w:t>
      </w:r>
      <w:r w:rsidR="00C34FCE">
        <w:rPr>
          <w:rFonts w:asciiTheme="minorHAnsi" w:hAnsiTheme="minorHAnsi"/>
          <w:color w:val="002060"/>
          <w:sz w:val="22"/>
          <w:szCs w:val="22"/>
        </w:rPr>
        <w:t>.</w:t>
      </w:r>
      <w:r w:rsidR="00A54757" w:rsidRPr="00750DCC">
        <w:rPr>
          <w:rFonts w:asciiTheme="minorHAnsi" w:hAnsiTheme="minorHAnsi"/>
          <w:color w:val="002060"/>
          <w:sz w:val="22"/>
          <w:szCs w:val="22"/>
        </w:rPr>
        <w:t xml:space="preserve">) </w:t>
      </w:r>
    </w:p>
    <w:p w:rsidR="00A54757" w:rsidRPr="00750DCC" w:rsidRDefault="00D92D2C" w:rsidP="00A5475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t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retmani u kojima se koristi ručni pritisak (masaže, akupresure</w:t>
      </w:r>
      <w:r w:rsidR="00F6022D">
        <w:rPr>
          <w:rFonts w:asciiTheme="minorHAnsi" w:hAnsiTheme="minorHAnsi"/>
          <w:color w:val="002060"/>
          <w:sz w:val="22"/>
          <w:szCs w:val="22"/>
        </w:rPr>
        <w:t xml:space="preserve">, </w:t>
      </w:r>
      <w:r w:rsidR="00F6022D" w:rsidRPr="00FB6868">
        <w:rPr>
          <w:rFonts w:asciiTheme="minorHAnsi" w:hAnsiTheme="minorHAnsi"/>
          <w:i/>
          <w:color w:val="002060"/>
          <w:sz w:val="22"/>
          <w:szCs w:val="22"/>
        </w:rPr>
        <w:t>cupping</w:t>
      </w:r>
      <w:r w:rsidR="00F6022D">
        <w:rPr>
          <w:rFonts w:asciiTheme="minorHAnsi" w:hAnsiTheme="minorHAnsi"/>
          <w:color w:val="002060"/>
          <w:sz w:val="22"/>
          <w:szCs w:val="22"/>
        </w:rPr>
        <w:t xml:space="preserve"> terapija</w:t>
      </w:r>
      <w:r>
        <w:rPr>
          <w:rFonts w:asciiTheme="minorHAnsi" w:hAnsiTheme="minorHAnsi"/>
          <w:color w:val="002060"/>
          <w:sz w:val="22"/>
          <w:szCs w:val="22"/>
        </w:rPr>
        <w:t xml:space="preserve"> i slično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)</w:t>
      </w:r>
    </w:p>
    <w:p w:rsidR="00FB6868" w:rsidRDefault="00D92D2C" w:rsidP="00FB686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t</w:t>
      </w:r>
      <w:r w:rsidR="00F6022D">
        <w:rPr>
          <w:rFonts w:asciiTheme="minorHAnsi" w:hAnsiTheme="minorHAnsi"/>
          <w:color w:val="002060"/>
          <w:sz w:val="22"/>
          <w:szCs w:val="22"/>
        </w:rPr>
        <w:t>retmani bazirani na b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iljn</w:t>
      </w:r>
      <w:r w:rsidR="00F6022D">
        <w:rPr>
          <w:rFonts w:asciiTheme="minorHAnsi" w:hAnsiTheme="minorHAnsi"/>
          <w:color w:val="002060"/>
          <w:sz w:val="22"/>
          <w:szCs w:val="22"/>
        </w:rPr>
        <w:t>oj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medicin</w:t>
      </w:r>
      <w:r w:rsidR="00F6022D">
        <w:rPr>
          <w:rFonts w:asciiTheme="minorHAnsi" w:hAnsiTheme="minorHAnsi"/>
          <w:color w:val="002060"/>
          <w:sz w:val="22"/>
          <w:szCs w:val="22"/>
        </w:rPr>
        <w:t>i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/>
          <w:color w:val="002060"/>
          <w:sz w:val="22"/>
          <w:szCs w:val="22"/>
        </w:rPr>
        <w:t>i korištenju čimbenika i sastojaka iz prirode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(aromaterapija, terapija blatom, </w:t>
      </w:r>
      <w:r>
        <w:rPr>
          <w:rFonts w:asciiTheme="minorHAnsi" w:hAnsiTheme="minorHAnsi"/>
          <w:color w:val="002060"/>
          <w:sz w:val="22"/>
          <w:szCs w:val="22"/>
        </w:rPr>
        <w:t>tretmani morskom vodom, tretmani algama</w:t>
      </w:r>
      <w:r w:rsidR="00277ADE">
        <w:rPr>
          <w:rFonts w:asciiTheme="minorHAnsi" w:hAnsiTheme="minorHAnsi"/>
          <w:color w:val="002060"/>
          <w:sz w:val="22"/>
          <w:szCs w:val="22"/>
        </w:rPr>
        <w:t>, terapije termalnom vodom</w:t>
      </w:r>
      <w:r>
        <w:rPr>
          <w:rFonts w:asciiTheme="minorHAnsi" w:hAnsiTheme="minorHAnsi"/>
          <w:color w:val="002060"/>
          <w:sz w:val="22"/>
          <w:szCs w:val="22"/>
        </w:rPr>
        <w:t xml:space="preserve"> i sl.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)</w:t>
      </w:r>
    </w:p>
    <w:p w:rsidR="00FB6868" w:rsidRPr="00FB6868" w:rsidRDefault="00C34FCE" w:rsidP="00FB686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programi </w:t>
      </w:r>
      <w:r w:rsidR="00D92D2C">
        <w:rPr>
          <w:rFonts w:asciiTheme="minorHAnsi" w:hAnsiTheme="minorHAnsi"/>
          <w:color w:val="002060"/>
          <w:sz w:val="22"/>
          <w:szCs w:val="22"/>
        </w:rPr>
        <w:t>zdrave prehrane i dijeta (</w:t>
      </w:r>
      <w:r w:rsidR="00277ADE">
        <w:rPr>
          <w:rFonts w:asciiTheme="minorHAnsi" w:hAnsiTheme="minorHAnsi"/>
          <w:color w:val="002060"/>
          <w:sz w:val="22"/>
          <w:szCs w:val="22"/>
        </w:rPr>
        <w:t>nutricionistički programi</w:t>
      </w:r>
      <w:r w:rsidR="00D92D2C">
        <w:rPr>
          <w:rFonts w:asciiTheme="minorHAnsi" w:hAnsiTheme="minorHAnsi"/>
          <w:color w:val="002060"/>
          <w:sz w:val="22"/>
          <w:szCs w:val="22"/>
        </w:rPr>
        <w:t xml:space="preserve">, tretmani detoksikacije, </w:t>
      </w:r>
      <w:r w:rsidR="00277ADE">
        <w:rPr>
          <w:rFonts w:asciiTheme="minorHAnsi" w:hAnsiTheme="minorHAnsi"/>
          <w:color w:val="002060"/>
          <w:sz w:val="22"/>
          <w:szCs w:val="22"/>
        </w:rPr>
        <w:t>provođenje dijeta i sl.)</w:t>
      </w:r>
    </w:p>
    <w:p w:rsidR="00CD4FFA" w:rsidRPr="00C34FCE" w:rsidRDefault="00C34FCE" w:rsidP="00C34FC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programi v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ježbanj</w:t>
      </w:r>
      <w:r>
        <w:rPr>
          <w:rFonts w:asciiTheme="minorHAnsi" w:hAnsiTheme="minorHAnsi"/>
          <w:color w:val="002060"/>
          <w:sz w:val="22"/>
          <w:szCs w:val="22"/>
        </w:rPr>
        <w:t>a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i fitness</w:t>
      </w:r>
      <w:r>
        <w:rPr>
          <w:rFonts w:asciiTheme="minorHAnsi" w:hAnsiTheme="minorHAnsi"/>
          <w:color w:val="002060"/>
          <w:sz w:val="22"/>
          <w:szCs w:val="22"/>
        </w:rPr>
        <w:t xml:space="preserve">a 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(</w:t>
      </w:r>
      <w:r w:rsidR="009471A6">
        <w:rPr>
          <w:rFonts w:asciiTheme="minorHAnsi" w:hAnsiTheme="minorHAnsi"/>
          <w:color w:val="002060"/>
          <w:sz w:val="22"/>
          <w:szCs w:val="22"/>
        </w:rPr>
        <w:t>organizirani sportski programi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5A1DE2">
        <w:rPr>
          <w:rFonts w:asciiTheme="minorHAnsi" w:hAnsiTheme="minorHAnsi"/>
          <w:color w:val="002060"/>
          <w:sz w:val="22"/>
          <w:szCs w:val="22"/>
        </w:rPr>
        <w:t xml:space="preserve">/tjelesne aktivnosti </w:t>
      </w:r>
      <w:r w:rsidR="00750DCC">
        <w:rPr>
          <w:rFonts w:asciiTheme="minorHAnsi" w:hAnsiTheme="minorHAnsi"/>
          <w:color w:val="002060"/>
          <w:sz w:val="22"/>
          <w:szCs w:val="22"/>
        </w:rPr>
        <w:t>u dvoranama i na otvorenom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>,</w:t>
      </w:r>
      <w:r w:rsidR="00610199"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/>
          <w:color w:val="002060"/>
          <w:sz w:val="22"/>
          <w:szCs w:val="22"/>
        </w:rPr>
        <w:t>programi vježbanja s osobnim trenerom</w:t>
      </w:r>
      <w:r w:rsidR="00610199">
        <w:rPr>
          <w:rFonts w:asciiTheme="minorHAnsi" w:hAnsiTheme="minorHAnsi"/>
          <w:color w:val="002060"/>
          <w:sz w:val="22"/>
          <w:szCs w:val="22"/>
        </w:rPr>
        <w:t xml:space="preserve">, </w:t>
      </w:r>
      <w:r w:rsidRPr="00C34FCE">
        <w:rPr>
          <w:rFonts w:asciiTheme="minorHAnsi" w:hAnsiTheme="minorHAnsi"/>
          <w:i/>
          <w:color w:val="002060"/>
          <w:sz w:val="22"/>
          <w:szCs w:val="22"/>
        </w:rPr>
        <w:t>self-guided</w:t>
      </w:r>
      <w:r>
        <w:rPr>
          <w:rFonts w:asciiTheme="minorHAnsi" w:hAnsiTheme="minorHAnsi"/>
          <w:color w:val="002060"/>
          <w:sz w:val="22"/>
          <w:szCs w:val="22"/>
        </w:rPr>
        <w:t xml:space="preserve"> programi vježbanja i sl.)</w:t>
      </w:r>
    </w:p>
    <w:p w:rsidR="00CD4FFA" w:rsidRPr="00750DCC" w:rsidRDefault="00C34FCE" w:rsidP="00A5475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kombinirane terapije za um i tijelo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(yoga, thai chi, pilates</w:t>
      </w:r>
      <w:r>
        <w:rPr>
          <w:rFonts w:asciiTheme="minorHAnsi" w:hAnsiTheme="minorHAnsi"/>
          <w:color w:val="002060"/>
          <w:sz w:val="22"/>
          <w:szCs w:val="22"/>
        </w:rPr>
        <w:t xml:space="preserve"> i sl.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) </w:t>
      </w:r>
    </w:p>
    <w:p w:rsidR="00277ADE" w:rsidRPr="00277ADE" w:rsidRDefault="00C34FCE" w:rsidP="00277AD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m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>editacije i tehnike relaksacije (</w:t>
      </w:r>
      <w:r w:rsidR="00D92D2C">
        <w:rPr>
          <w:rFonts w:asciiTheme="minorHAnsi" w:hAnsiTheme="minorHAnsi"/>
          <w:color w:val="002060"/>
          <w:sz w:val="22"/>
          <w:szCs w:val="22"/>
        </w:rPr>
        <w:t xml:space="preserve">transcendentalna meditacija, </w:t>
      </w:r>
      <w:r w:rsidR="00277ADE">
        <w:rPr>
          <w:rFonts w:asciiTheme="minorHAnsi" w:hAnsiTheme="minorHAnsi"/>
          <w:color w:val="002060"/>
          <w:sz w:val="22"/>
          <w:szCs w:val="22"/>
        </w:rPr>
        <w:t xml:space="preserve"> au</w:t>
      </w:r>
      <w:r w:rsidR="00277ADE" w:rsidRPr="00277ADE">
        <w:rPr>
          <w:rFonts w:asciiTheme="minorHAnsi" w:hAnsiTheme="minorHAnsi"/>
          <w:color w:val="002060"/>
          <w:sz w:val="22"/>
          <w:szCs w:val="22"/>
        </w:rPr>
        <w:t>togen</w:t>
      </w:r>
      <w:r w:rsidR="00277ADE">
        <w:rPr>
          <w:rFonts w:asciiTheme="minorHAnsi" w:hAnsiTheme="minorHAnsi"/>
          <w:color w:val="002060"/>
          <w:sz w:val="22"/>
          <w:szCs w:val="22"/>
        </w:rPr>
        <w:t>i treninzi</w:t>
      </w:r>
      <w:r w:rsidR="00277ADE" w:rsidRPr="00277ADE">
        <w:rPr>
          <w:rFonts w:asciiTheme="minorHAnsi" w:hAnsiTheme="minorHAnsi"/>
          <w:color w:val="002060"/>
          <w:sz w:val="22"/>
          <w:szCs w:val="22"/>
        </w:rPr>
        <w:t>, vođene relaksacije</w:t>
      </w:r>
      <w:r w:rsidR="00277ADE">
        <w:rPr>
          <w:rFonts w:asciiTheme="minorHAnsi" w:hAnsiTheme="minorHAnsi"/>
          <w:color w:val="002060"/>
          <w:sz w:val="22"/>
          <w:szCs w:val="22"/>
        </w:rPr>
        <w:t>, vježbe disanja i sl.)</w:t>
      </w:r>
    </w:p>
    <w:p w:rsidR="00CD4FFA" w:rsidRPr="00750DCC" w:rsidRDefault="00C34FCE" w:rsidP="00A5475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t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 xml:space="preserve">erapije </w:t>
      </w:r>
      <w:r>
        <w:rPr>
          <w:rFonts w:asciiTheme="minorHAnsi" w:hAnsiTheme="minorHAnsi"/>
          <w:color w:val="002060"/>
          <w:sz w:val="22"/>
          <w:szCs w:val="22"/>
        </w:rPr>
        <w:t xml:space="preserve">umjetničkog i kreativnog 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>izražavanja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(terapij</w:t>
      </w:r>
      <w:r>
        <w:rPr>
          <w:rFonts w:asciiTheme="minorHAnsi" w:hAnsiTheme="minorHAnsi"/>
          <w:color w:val="002060"/>
          <w:sz w:val="22"/>
          <w:szCs w:val="22"/>
        </w:rPr>
        <w:t>e</w:t>
      </w:r>
      <w:r w:rsidR="00CD4FFA" w:rsidRPr="00750DCC">
        <w:rPr>
          <w:rFonts w:asciiTheme="minorHAnsi" w:hAnsiTheme="minorHAnsi"/>
          <w:color w:val="002060"/>
          <w:sz w:val="22"/>
          <w:szCs w:val="22"/>
        </w:rPr>
        <w:t xml:space="preserve"> plesom,  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>bubnjanje, poezija, pjevanje</w:t>
      </w:r>
      <w:r>
        <w:rPr>
          <w:rFonts w:asciiTheme="minorHAnsi" w:hAnsiTheme="minorHAnsi"/>
          <w:color w:val="002060"/>
          <w:sz w:val="22"/>
          <w:szCs w:val="22"/>
        </w:rPr>
        <w:t>, dramski programi i sl.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>)</w:t>
      </w:r>
    </w:p>
    <w:p w:rsidR="00171756" w:rsidRPr="00750DCC" w:rsidRDefault="00C34FCE" w:rsidP="00A5475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energetske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 xml:space="preserve"> i </w:t>
      </w:r>
      <w:r w:rsidR="00171756" w:rsidRPr="00C34FCE">
        <w:rPr>
          <w:rFonts w:asciiTheme="minorHAnsi" w:hAnsiTheme="minorHAnsi"/>
          <w:i/>
          <w:color w:val="002060"/>
          <w:sz w:val="22"/>
          <w:szCs w:val="22"/>
        </w:rPr>
        <w:t>new age</w:t>
      </w:r>
      <w:r>
        <w:rPr>
          <w:rFonts w:asciiTheme="minorHAnsi" w:hAnsiTheme="minorHAnsi"/>
          <w:color w:val="002060"/>
          <w:sz w:val="22"/>
          <w:szCs w:val="22"/>
        </w:rPr>
        <w:t xml:space="preserve"> terapije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 xml:space="preserve"> (</w:t>
      </w:r>
      <w:r w:rsidR="009471A6">
        <w:rPr>
          <w:rFonts w:asciiTheme="minorHAnsi" w:hAnsiTheme="minorHAnsi"/>
          <w:color w:val="002060"/>
          <w:sz w:val="22"/>
          <w:szCs w:val="22"/>
        </w:rPr>
        <w:t>tehnike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/>
          <w:color w:val="002060"/>
          <w:sz w:val="22"/>
          <w:szCs w:val="22"/>
        </w:rPr>
        <w:t>liječenj</w:t>
      </w:r>
      <w:r w:rsidR="009471A6">
        <w:rPr>
          <w:rFonts w:asciiTheme="minorHAnsi" w:hAnsiTheme="minorHAnsi"/>
          <w:color w:val="002060"/>
          <w:sz w:val="22"/>
          <w:szCs w:val="22"/>
        </w:rPr>
        <w:t>a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 xml:space="preserve">dodirom, </w:t>
      </w:r>
      <w:r>
        <w:rPr>
          <w:rFonts w:asciiTheme="minorHAnsi" w:hAnsiTheme="minorHAnsi"/>
          <w:color w:val="002060"/>
          <w:sz w:val="22"/>
          <w:szCs w:val="22"/>
        </w:rPr>
        <w:t xml:space="preserve">liječenje 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>kristali</w:t>
      </w:r>
      <w:r>
        <w:rPr>
          <w:rFonts w:asciiTheme="minorHAnsi" w:hAnsiTheme="minorHAnsi"/>
          <w:color w:val="002060"/>
          <w:sz w:val="22"/>
          <w:szCs w:val="22"/>
        </w:rPr>
        <w:t>ma, duhov</w:t>
      </w:r>
      <w:r w:rsidR="00277ADE">
        <w:rPr>
          <w:rFonts w:asciiTheme="minorHAnsi" w:hAnsiTheme="minorHAnsi"/>
          <w:color w:val="002060"/>
          <w:sz w:val="22"/>
          <w:szCs w:val="22"/>
        </w:rPr>
        <w:t>ni/ molitveni programi i sl.)</w:t>
      </w:r>
    </w:p>
    <w:p w:rsidR="00A2083B" w:rsidRDefault="00277ADE" w:rsidP="00A2083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e</w:t>
      </w:r>
      <w:r w:rsidR="004D3DE4">
        <w:rPr>
          <w:rFonts w:asciiTheme="minorHAnsi" w:hAnsiTheme="minorHAnsi"/>
          <w:color w:val="002060"/>
          <w:sz w:val="22"/>
          <w:szCs w:val="22"/>
        </w:rPr>
        <w:t>dukativne aktivnosti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 xml:space="preserve"> (savjetovanje, radionice i seminari na temu upravljanja stresom, </w:t>
      </w:r>
      <w:r w:rsidR="00F6022D">
        <w:rPr>
          <w:rFonts w:asciiTheme="minorHAnsi" w:hAnsiTheme="minorHAnsi"/>
          <w:color w:val="002060"/>
          <w:sz w:val="22"/>
          <w:szCs w:val="22"/>
        </w:rPr>
        <w:t>postizanja životnog balansa</w:t>
      </w:r>
      <w:r>
        <w:rPr>
          <w:rFonts w:asciiTheme="minorHAnsi" w:hAnsiTheme="minorHAnsi"/>
          <w:color w:val="002060"/>
          <w:sz w:val="22"/>
          <w:szCs w:val="22"/>
        </w:rPr>
        <w:t xml:space="preserve"> i sl.</w:t>
      </w:r>
      <w:r w:rsidR="00171756" w:rsidRPr="00750DCC">
        <w:rPr>
          <w:rFonts w:asciiTheme="minorHAnsi" w:hAnsiTheme="minorHAnsi"/>
          <w:color w:val="002060"/>
          <w:sz w:val="22"/>
          <w:szCs w:val="22"/>
        </w:rPr>
        <w:t>)</w:t>
      </w:r>
      <w:r w:rsidR="009B5681">
        <w:rPr>
          <w:rFonts w:asciiTheme="minorHAnsi" w:hAnsiTheme="minorHAnsi"/>
          <w:color w:val="002060"/>
          <w:sz w:val="22"/>
          <w:szCs w:val="22"/>
        </w:rPr>
        <w:t>.</w:t>
      </w:r>
    </w:p>
    <w:p w:rsidR="00CB71CC" w:rsidRPr="00CB71CC" w:rsidRDefault="00CB71CC" w:rsidP="00CB71CC">
      <w:pPr>
        <w:pStyle w:val="ListParagraph"/>
        <w:spacing w:line="360" w:lineRule="auto"/>
        <w:ind w:left="720"/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C617FC" w:rsidRDefault="001406B6" w:rsidP="00C617FC">
      <w:pPr>
        <w:pStyle w:val="Heading1"/>
        <w:rPr>
          <w:rFonts w:asciiTheme="minorHAnsi" w:hAnsiTheme="minorHAnsi"/>
          <w:color w:val="002060"/>
          <w:sz w:val="22"/>
          <w:szCs w:val="22"/>
        </w:rPr>
      </w:pPr>
      <w:bookmarkStart w:id="12" w:name="_Toc475456198"/>
      <w:bookmarkStart w:id="13" w:name="_Toc475623457"/>
      <w:r w:rsidRPr="003940E1">
        <w:rPr>
          <w:rFonts w:asciiTheme="minorHAnsi" w:hAnsiTheme="minorHAnsi"/>
          <w:color w:val="002060"/>
          <w:sz w:val="22"/>
          <w:szCs w:val="22"/>
        </w:rPr>
        <w:t xml:space="preserve">III. </w:t>
      </w:r>
      <w:bookmarkEnd w:id="12"/>
      <w:bookmarkEnd w:id="13"/>
      <w:r w:rsidR="00B47BC0">
        <w:rPr>
          <w:rFonts w:asciiTheme="minorHAnsi" w:hAnsiTheme="minorHAnsi"/>
          <w:color w:val="002060"/>
          <w:sz w:val="22"/>
          <w:szCs w:val="22"/>
        </w:rPr>
        <w:t xml:space="preserve">Prihvatljivi </w:t>
      </w:r>
      <w:r w:rsidR="00440677">
        <w:rPr>
          <w:rFonts w:asciiTheme="minorHAnsi" w:hAnsiTheme="minorHAnsi"/>
          <w:color w:val="002060"/>
          <w:sz w:val="22"/>
          <w:szCs w:val="22"/>
        </w:rPr>
        <w:t xml:space="preserve">kandidati i način kandidiranja </w:t>
      </w:r>
    </w:p>
    <w:p w:rsidR="00C617FC" w:rsidRPr="00C617FC" w:rsidRDefault="00C617FC" w:rsidP="00C617FC"/>
    <w:p w:rsidR="00C617FC" w:rsidRPr="00C617FC" w:rsidRDefault="00C617FC" w:rsidP="00C617FC">
      <w:pPr>
        <w:pStyle w:val="Normal1"/>
        <w:spacing w:line="360" w:lineRule="auto"/>
        <w:jc w:val="both"/>
        <w:rPr>
          <w:rFonts w:asciiTheme="minorHAnsi" w:hAnsiTheme="minorHAnsi" w:cs="Tahoma"/>
          <w:color w:val="002060"/>
          <w:sz w:val="22"/>
          <w:szCs w:val="22"/>
        </w:rPr>
      </w:pPr>
      <w:r>
        <w:rPr>
          <w:rFonts w:asciiTheme="minorHAnsi" w:hAnsiTheme="minorHAnsi" w:cs="Tahoma"/>
          <w:color w:val="002060"/>
          <w:sz w:val="22"/>
          <w:szCs w:val="22"/>
        </w:rPr>
        <w:t>P</w:t>
      </w:r>
      <w:r w:rsidRPr="00C617FC">
        <w:rPr>
          <w:rFonts w:asciiTheme="minorHAnsi" w:hAnsiTheme="minorHAnsi" w:cs="Tahoma"/>
          <w:color w:val="002060"/>
          <w:sz w:val="22"/>
          <w:szCs w:val="22"/>
        </w:rPr>
        <w:t xml:space="preserve">odručje </w:t>
      </w:r>
      <w:r>
        <w:rPr>
          <w:rFonts w:asciiTheme="minorHAnsi" w:hAnsiTheme="minorHAnsi" w:cs="Tahoma"/>
          <w:color w:val="002060"/>
          <w:sz w:val="22"/>
          <w:szCs w:val="22"/>
        </w:rPr>
        <w:t xml:space="preserve">kandidirane </w:t>
      </w:r>
      <w:r w:rsidRPr="00C617FC">
        <w:rPr>
          <w:rFonts w:asciiTheme="minorHAnsi" w:hAnsiTheme="minorHAnsi" w:cs="Tahoma"/>
          <w:color w:val="002060"/>
          <w:sz w:val="22"/>
          <w:szCs w:val="22"/>
        </w:rPr>
        <w:t>destinacije može obuhvatiti jednu ili više jedinica lokalne samouprave (JLS) pod uvjetom da tim područjem upravlja samo jedna turistička zajednica</w:t>
      </w:r>
      <w:r>
        <w:rPr>
          <w:rFonts w:asciiTheme="minorHAnsi" w:hAnsiTheme="minorHAnsi" w:cs="Tahoma"/>
          <w:color w:val="002060"/>
          <w:sz w:val="22"/>
          <w:szCs w:val="22"/>
        </w:rPr>
        <w:t xml:space="preserve">. </w:t>
      </w:r>
    </w:p>
    <w:p w:rsidR="00B47BC0" w:rsidRDefault="00C617FC" w:rsidP="00C617FC">
      <w:pPr>
        <w:pStyle w:val="Normal1"/>
        <w:spacing w:line="360" w:lineRule="auto"/>
        <w:jc w:val="both"/>
        <w:rPr>
          <w:rFonts w:asciiTheme="minorHAnsi" w:hAnsiTheme="minorHAnsi" w:cs="Tahoma"/>
          <w:color w:val="002060"/>
          <w:sz w:val="22"/>
          <w:szCs w:val="22"/>
        </w:rPr>
      </w:pPr>
      <w:r>
        <w:rPr>
          <w:rFonts w:asciiTheme="minorHAnsi" w:hAnsiTheme="minorHAnsi" w:cs="Tahoma"/>
          <w:color w:val="002060"/>
          <w:sz w:val="22"/>
          <w:szCs w:val="22"/>
        </w:rPr>
        <w:t xml:space="preserve">Jedinica regionalne samouprave ne može biti kandidirana kao destinacija u smislu ovog Javnog poziva. </w:t>
      </w:r>
    </w:p>
    <w:p w:rsidR="00C617FC" w:rsidRDefault="00C617FC" w:rsidP="00FC36B4">
      <w:pPr>
        <w:pStyle w:val="Normal1"/>
        <w:spacing w:line="360" w:lineRule="auto"/>
        <w:jc w:val="both"/>
        <w:rPr>
          <w:rFonts w:asciiTheme="minorHAnsi" w:hAnsiTheme="minorHAnsi" w:cs="Tahoma"/>
          <w:color w:val="002060"/>
          <w:sz w:val="22"/>
          <w:szCs w:val="22"/>
        </w:rPr>
      </w:pPr>
    </w:p>
    <w:p w:rsidR="00C617FC" w:rsidRPr="009B5681" w:rsidRDefault="00501B65" w:rsidP="00FC36B4">
      <w:pPr>
        <w:pStyle w:val="Normal1"/>
        <w:spacing w:line="360" w:lineRule="auto"/>
        <w:jc w:val="both"/>
        <w:rPr>
          <w:rFonts w:asciiTheme="minorHAnsi" w:hAnsiTheme="minorHAnsi" w:cs="Tahoma"/>
          <w:b/>
          <w:color w:val="002060"/>
          <w:sz w:val="22"/>
          <w:szCs w:val="22"/>
        </w:rPr>
      </w:pPr>
      <w:r w:rsidRPr="00CB71CC">
        <w:rPr>
          <w:rFonts w:asciiTheme="minorHAnsi" w:hAnsiTheme="minorHAnsi" w:cs="Tahoma"/>
          <w:b/>
          <w:bCs/>
          <w:color w:val="002060"/>
          <w:sz w:val="22"/>
          <w:szCs w:val="22"/>
        </w:rPr>
        <w:lastRenderedPageBreak/>
        <w:t xml:space="preserve">Kandidaturu </w:t>
      </w:r>
      <w:r w:rsidR="00B47BC0" w:rsidRPr="00CB71CC">
        <w:rPr>
          <w:rFonts w:asciiTheme="minorHAnsi" w:hAnsiTheme="minorHAnsi" w:cs="Tahoma"/>
          <w:b/>
          <w:bCs/>
          <w:color w:val="002060"/>
          <w:sz w:val="22"/>
          <w:szCs w:val="22"/>
        </w:rPr>
        <w:t xml:space="preserve">destinacije odnosno destinacija </w:t>
      </w:r>
      <w:r w:rsidRPr="00CB71CC">
        <w:rPr>
          <w:rFonts w:asciiTheme="minorHAnsi" w:hAnsiTheme="minorHAnsi" w:cs="Tahoma"/>
          <w:b/>
          <w:bCs/>
          <w:color w:val="002060"/>
          <w:sz w:val="22"/>
          <w:szCs w:val="22"/>
        </w:rPr>
        <w:t xml:space="preserve">na Javni poziv podnosi </w:t>
      </w:r>
      <w:r w:rsidR="00F21AB0" w:rsidRPr="00CB71CC">
        <w:rPr>
          <w:rFonts w:asciiTheme="minorHAnsi" w:hAnsiTheme="minorHAnsi" w:cs="Tahoma"/>
          <w:b/>
          <w:bCs/>
          <w:color w:val="002060"/>
          <w:sz w:val="22"/>
          <w:szCs w:val="22"/>
        </w:rPr>
        <w:t>t</w:t>
      </w:r>
      <w:r w:rsidRPr="00CB71CC">
        <w:rPr>
          <w:rFonts w:asciiTheme="minorHAnsi" w:hAnsiTheme="minorHAnsi" w:cs="Tahoma"/>
          <w:b/>
          <w:bCs/>
          <w:color w:val="002060"/>
          <w:sz w:val="22"/>
          <w:szCs w:val="22"/>
        </w:rPr>
        <w:t>uristička zajednica županije</w:t>
      </w:r>
      <w:r w:rsidR="00B47BC0" w:rsidRPr="00CB71CC">
        <w:rPr>
          <w:rFonts w:asciiTheme="minorHAnsi" w:hAnsiTheme="minorHAnsi" w:cs="Tahoma"/>
          <w:b/>
          <w:bCs/>
          <w:color w:val="002060"/>
          <w:sz w:val="22"/>
          <w:szCs w:val="22"/>
        </w:rPr>
        <w:t>.</w:t>
      </w:r>
      <w:r w:rsidR="00B47BC0">
        <w:rPr>
          <w:rFonts w:asciiTheme="minorHAnsi" w:hAnsiTheme="minorHAnsi" w:cs="Tahoma"/>
          <w:color w:val="002060"/>
          <w:sz w:val="22"/>
          <w:szCs w:val="22"/>
        </w:rPr>
        <w:t xml:space="preserve"> </w:t>
      </w:r>
      <w:r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Svaka </w:t>
      </w:r>
      <w:r w:rsidR="00AD3B1D">
        <w:rPr>
          <w:rFonts w:asciiTheme="minorHAnsi" w:hAnsiTheme="minorHAnsi" w:cs="Tahoma"/>
          <w:b/>
          <w:color w:val="002060"/>
          <w:sz w:val="22"/>
          <w:szCs w:val="22"/>
        </w:rPr>
        <w:t>t</w:t>
      </w:r>
      <w:r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uristička zajednica županije može na Javni poziv kandidirati </w:t>
      </w:r>
      <w:r w:rsidR="00CE4BC7"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najviše četiri </w:t>
      </w:r>
      <w:r w:rsidR="00B47BC0"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(4) </w:t>
      </w:r>
      <w:r w:rsidRPr="00CB71CC">
        <w:rPr>
          <w:rFonts w:asciiTheme="minorHAnsi" w:hAnsiTheme="minorHAnsi" w:cs="Tahoma"/>
          <w:b/>
          <w:color w:val="002060"/>
          <w:sz w:val="22"/>
          <w:szCs w:val="22"/>
        </w:rPr>
        <w:t>destinacij</w:t>
      </w:r>
      <w:r w:rsidR="00CE4BC7" w:rsidRPr="00CB71CC">
        <w:rPr>
          <w:rFonts w:asciiTheme="minorHAnsi" w:hAnsiTheme="minorHAnsi" w:cs="Tahoma"/>
          <w:b/>
          <w:color w:val="002060"/>
          <w:sz w:val="22"/>
          <w:szCs w:val="22"/>
        </w:rPr>
        <w:t>e</w:t>
      </w:r>
      <w:r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 s područja svoje županije</w:t>
      </w:r>
      <w:r w:rsidR="00B47BC0" w:rsidRPr="00CB71CC">
        <w:rPr>
          <w:b/>
        </w:rPr>
        <w:t xml:space="preserve"> </w:t>
      </w:r>
      <w:r w:rsidR="00B47BC0"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koje ispunjavaju opće i posebne kriterije propisane ovim Javnim pozivom (točka II) </w:t>
      </w:r>
      <w:r w:rsidRPr="00CB71CC">
        <w:rPr>
          <w:rFonts w:asciiTheme="minorHAnsi" w:hAnsiTheme="minorHAnsi" w:cs="Tahoma"/>
          <w:b/>
          <w:color w:val="002060"/>
          <w:sz w:val="22"/>
          <w:szCs w:val="22"/>
        </w:rPr>
        <w:t>.</w:t>
      </w:r>
      <w:r w:rsidR="00FC36B4" w:rsidRPr="00CB71CC">
        <w:rPr>
          <w:rFonts w:asciiTheme="minorHAnsi" w:hAnsiTheme="minorHAnsi" w:cs="Tahoma"/>
          <w:b/>
          <w:color w:val="002060"/>
          <w:sz w:val="22"/>
          <w:szCs w:val="22"/>
        </w:rPr>
        <w:t xml:space="preserve"> </w:t>
      </w:r>
    </w:p>
    <w:p w:rsidR="00FC36B4" w:rsidRDefault="00FC36B4" w:rsidP="00FC36B4">
      <w:pPr>
        <w:pStyle w:val="Normal1"/>
        <w:spacing w:line="360" w:lineRule="auto"/>
        <w:jc w:val="both"/>
        <w:rPr>
          <w:rFonts w:asciiTheme="minorHAnsi" w:hAnsiTheme="minorHAnsi" w:cs="Tahoma"/>
          <w:bCs/>
          <w:color w:val="002060"/>
          <w:sz w:val="22"/>
          <w:szCs w:val="22"/>
        </w:rPr>
      </w:pPr>
      <w:r w:rsidRPr="00F21AB0">
        <w:rPr>
          <w:rFonts w:asciiTheme="minorHAnsi" w:hAnsiTheme="minorHAnsi" w:cs="Tahoma"/>
          <w:bCs/>
          <w:color w:val="002060"/>
          <w:sz w:val="22"/>
          <w:szCs w:val="22"/>
        </w:rPr>
        <w:t xml:space="preserve">Ukoliko </w:t>
      </w:r>
      <w:r w:rsidR="00C617FC">
        <w:rPr>
          <w:rFonts w:asciiTheme="minorHAnsi" w:hAnsiTheme="minorHAnsi" w:cs="Tahoma"/>
          <w:bCs/>
          <w:color w:val="002060"/>
          <w:sz w:val="22"/>
          <w:szCs w:val="22"/>
        </w:rPr>
        <w:t>t</w:t>
      </w:r>
      <w:r w:rsidRPr="00F21AB0">
        <w:rPr>
          <w:rFonts w:asciiTheme="minorHAnsi" w:hAnsiTheme="minorHAnsi" w:cs="Tahoma"/>
          <w:bCs/>
          <w:color w:val="002060"/>
          <w:sz w:val="22"/>
          <w:szCs w:val="22"/>
        </w:rPr>
        <w:t xml:space="preserve">uristička zajednica županije dostavi više od četiri kandidature, Hrvatska turistička zajednica će od iste zatražiti pisano očitovanje o tome koje četiri destinacije kandidira. </w:t>
      </w:r>
    </w:p>
    <w:p w:rsidR="00F21AB0" w:rsidRDefault="00F21AB0" w:rsidP="00501B65">
      <w:pPr>
        <w:pStyle w:val="Normal1"/>
        <w:spacing w:line="360" w:lineRule="auto"/>
        <w:rPr>
          <w:rFonts w:asciiTheme="minorHAnsi" w:hAnsiTheme="minorHAnsi" w:cs="Tahoma"/>
          <w:b/>
          <w:color w:val="002060"/>
          <w:sz w:val="22"/>
          <w:szCs w:val="22"/>
        </w:rPr>
      </w:pPr>
    </w:p>
    <w:p w:rsidR="00FC36B4" w:rsidRPr="00FC36B4" w:rsidRDefault="00FC36B4" w:rsidP="00501B65">
      <w:pPr>
        <w:pStyle w:val="Normal1"/>
        <w:spacing w:line="36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bookmarkStart w:id="14" w:name="_Hlk10632893"/>
      <w:r>
        <w:rPr>
          <w:rFonts w:asciiTheme="minorHAnsi" w:hAnsiTheme="minorHAnsi" w:cstheme="minorHAnsi"/>
          <w:b/>
          <w:color w:val="003764"/>
          <w:sz w:val="22"/>
          <w:szCs w:val="22"/>
          <w:lang w:bidi="pa-IN"/>
        </w:rPr>
        <w:t>IV</w:t>
      </w:r>
      <w:r w:rsidRPr="00FC36B4">
        <w:rPr>
          <w:rFonts w:asciiTheme="minorHAnsi" w:hAnsiTheme="minorHAnsi" w:cstheme="minorHAnsi"/>
          <w:b/>
          <w:color w:val="003764"/>
          <w:sz w:val="22"/>
          <w:szCs w:val="22"/>
          <w:lang w:bidi="pa-IN"/>
        </w:rPr>
        <w:t xml:space="preserve">. </w:t>
      </w:r>
      <w:r w:rsidR="00997B77">
        <w:rPr>
          <w:rFonts w:asciiTheme="minorHAnsi" w:hAnsiTheme="minorHAnsi" w:cstheme="minorHAnsi"/>
          <w:b/>
          <w:color w:val="003764"/>
          <w:sz w:val="22"/>
          <w:szCs w:val="22"/>
          <w:lang w:bidi="pa-IN"/>
        </w:rPr>
        <w:t>Dokumentacija za kandidiranje</w:t>
      </w:r>
    </w:p>
    <w:bookmarkEnd w:id="14"/>
    <w:p w:rsidR="00FC36B4" w:rsidRPr="0007596F" w:rsidRDefault="00FC36B4" w:rsidP="00FC36B4">
      <w:pPr>
        <w:pStyle w:val="Normal1"/>
        <w:spacing w:line="360" w:lineRule="auto"/>
        <w:rPr>
          <w:rFonts w:asciiTheme="minorHAnsi" w:hAnsiTheme="minorHAnsi" w:cs="Tahoma"/>
          <w:color w:val="002060"/>
          <w:sz w:val="22"/>
          <w:szCs w:val="22"/>
        </w:rPr>
      </w:pPr>
      <w:r w:rsidRPr="0007596F">
        <w:rPr>
          <w:rFonts w:asciiTheme="minorHAnsi" w:hAnsiTheme="minorHAnsi" w:cs="Tahoma"/>
          <w:color w:val="002060"/>
          <w:sz w:val="22"/>
          <w:szCs w:val="22"/>
        </w:rPr>
        <w:t>Obveznu dokumentaciju za kandidiranje</w:t>
      </w:r>
      <w:r w:rsidR="0007596F">
        <w:rPr>
          <w:rFonts w:asciiTheme="minorHAnsi" w:hAnsiTheme="minorHAnsi" w:cs="Tahoma"/>
          <w:color w:val="002060"/>
          <w:sz w:val="22"/>
          <w:szCs w:val="22"/>
        </w:rPr>
        <w:t xml:space="preserve"> na ovaj Javni poziv</w:t>
      </w:r>
      <w:r w:rsidRPr="0007596F">
        <w:rPr>
          <w:rFonts w:asciiTheme="minorHAnsi" w:hAnsiTheme="minorHAnsi" w:cs="Tahoma"/>
          <w:color w:val="002060"/>
          <w:sz w:val="22"/>
          <w:szCs w:val="22"/>
        </w:rPr>
        <w:t xml:space="preserve"> čini: </w:t>
      </w:r>
    </w:p>
    <w:p w:rsidR="00FC36B4" w:rsidRPr="0007596F" w:rsidRDefault="008E643B" w:rsidP="0007596F">
      <w:pPr>
        <w:pStyle w:val="Normal1"/>
        <w:numPr>
          <w:ilvl w:val="0"/>
          <w:numId w:val="30"/>
        </w:numPr>
        <w:spacing w:line="360" w:lineRule="auto"/>
        <w:rPr>
          <w:rFonts w:asciiTheme="minorHAnsi" w:hAnsiTheme="minorHAnsi" w:cs="Tahoma"/>
          <w:color w:val="002060"/>
          <w:sz w:val="22"/>
          <w:szCs w:val="22"/>
        </w:rPr>
      </w:pPr>
      <w:r>
        <w:rPr>
          <w:rFonts w:asciiTheme="minorHAnsi" w:hAnsiTheme="minorHAnsi" w:cs="Tahoma"/>
          <w:color w:val="002060"/>
          <w:sz w:val="22"/>
          <w:szCs w:val="22"/>
        </w:rPr>
        <w:t xml:space="preserve">potpisani i ovjereni </w:t>
      </w:r>
      <w:r w:rsidR="009B5681" w:rsidRPr="009B5681">
        <w:rPr>
          <w:rFonts w:asciiTheme="minorHAnsi" w:hAnsiTheme="minorHAnsi" w:cs="Tahoma"/>
          <w:color w:val="002060"/>
          <w:sz w:val="22"/>
          <w:szCs w:val="22"/>
        </w:rPr>
        <w:t>Prijavni obrazac EDEN 2019</w:t>
      </w:r>
      <w:r w:rsidR="009B5681">
        <w:rPr>
          <w:rFonts w:asciiTheme="minorHAnsi" w:hAnsiTheme="minorHAnsi" w:cs="Tahoma"/>
          <w:color w:val="002060"/>
          <w:sz w:val="22"/>
          <w:szCs w:val="22"/>
        </w:rPr>
        <w:t xml:space="preserve">, koji čini </w:t>
      </w:r>
      <w:r w:rsidR="00FC36B4" w:rsidRPr="0007596F">
        <w:rPr>
          <w:rFonts w:asciiTheme="minorHAnsi" w:hAnsiTheme="minorHAnsi" w:cs="Tahoma"/>
          <w:color w:val="002060"/>
          <w:sz w:val="22"/>
          <w:szCs w:val="22"/>
        </w:rPr>
        <w:t>Prilog I. ov</w:t>
      </w:r>
      <w:r w:rsidR="009B5681">
        <w:rPr>
          <w:rFonts w:asciiTheme="minorHAnsi" w:hAnsiTheme="minorHAnsi" w:cs="Tahoma"/>
          <w:color w:val="002060"/>
          <w:sz w:val="22"/>
          <w:szCs w:val="22"/>
        </w:rPr>
        <w:t>og</w:t>
      </w:r>
      <w:r w:rsidR="00FC36B4" w:rsidRPr="0007596F">
        <w:rPr>
          <w:rFonts w:asciiTheme="minorHAnsi" w:hAnsiTheme="minorHAnsi" w:cs="Tahoma"/>
          <w:color w:val="002060"/>
          <w:sz w:val="22"/>
          <w:szCs w:val="22"/>
        </w:rPr>
        <w:t xml:space="preserve"> Javno</w:t>
      </w:r>
      <w:r w:rsidR="009B5681">
        <w:rPr>
          <w:rFonts w:asciiTheme="minorHAnsi" w:hAnsiTheme="minorHAnsi" w:cs="Tahoma"/>
          <w:color w:val="002060"/>
          <w:sz w:val="22"/>
          <w:szCs w:val="22"/>
        </w:rPr>
        <w:t>g</w:t>
      </w:r>
      <w:r w:rsidR="00FC36B4" w:rsidRPr="0007596F">
        <w:rPr>
          <w:rFonts w:asciiTheme="minorHAnsi" w:hAnsiTheme="minorHAnsi" w:cs="Tahoma"/>
          <w:color w:val="002060"/>
          <w:sz w:val="22"/>
          <w:szCs w:val="22"/>
        </w:rPr>
        <w:t xml:space="preserve"> poziv</w:t>
      </w:r>
      <w:r w:rsidR="009B5681">
        <w:rPr>
          <w:rFonts w:asciiTheme="minorHAnsi" w:hAnsiTheme="minorHAnsi" w:cs="Tahoma"/>
          <w:color w:val="002060"/>
          <w:sz w:val="22"/>
          <w:szCs w:val="22"/>
        </w:rPr>
        <w:t>a</w:t>
      </w:r>
    </w:p>
    <w:p w:rsidR="009B5681" w:rsidRDefault="008E643B" w:rsidP="00FC36B4">
      <w:pPr>
        <w:pStyle w:val="Normal1"/>
        <w:numPr>
          <w:ilvl w:val="0"/>
          <w:numId w:val="30"/>
        </w:numPr>
        <w:spacing w:line="360" w:lineRule="auto"/>
        <w:rPr>
          <w:rFonts w:asciiTheme="minorHAnsi" w:hAnsiTheme="minorHAnsi" w:cs="Tahoma"/>
          <w:color w:val="002060"/>
          <w:sz w:val="22"/>
          <w:szCs w:val="22"/>
        </w:rPr>
      </w:pPr>
      <w:r>
        <w:rPr>
          <w:rFonts w:asciiTheme="minorHAnsi" w:hAnsiTheme="minorHAnsi" w:cs="Tahoma"/>
          <w:color w:val="002060"/>
          <w:sz w:val="22"/>
          <w:szCs w:val="22"/>
        </w:rPr>
        <w:t xml:space="preserve">potpisana i ovjerena </w:t>
      </w:r>
      <w:r w:rsidR="009B5681" w:rsidRPr="009B5681">
        <w:rPr>
          <w:rFonts w:asciiTheme="minorHAnsi" w:hAnsiTheme="minorHAnsi" w:cs="Tahoma"/>
          <w:color w:val="002060"/>
          <w:sz w:val="22"/>
          <w:szCs w:val="22"/>
        </w:rPr>
        <w:t>Izjava o pružanju wellness usluga u destinaciji</w:t>
      </w:r>
      <w:r w:rsidR="009B5681">
        <w:rPr>
          <w:rFonts w:asciiTheme="minorHAnsi" w:hAnsiTheme="minorHAnsi" w:cs="Tahoma"/>
          <w:color w:val="002060"/>
          <w:sz w:val="22"/>
          <w:szCs w:val="22"/>
        </w:rPr>
        <w:t xml:space="preserve">, koja čini Prilog II. </w:t>
      </w:r>
      <w:r>
        <w:rPr>
          <w:rFonts w:asciiTheme="minorHAnsi" w:hAnsiTheme="minorHAnsi" w:cs="Tahoma"/>
          <w:color w:val="002060"/>
          <w:sz w:val="22"/>
          <w:szCs w:val="22"/>
        </w:rPr>
        <w:t>o</w:t>
      </w:r>
      <w:r w:rsidR="009B5681">
        <w:rPr>
          <w:rFonts w:asciiTheme="minorHAnsi" w:hAnsiTheme="minorHAnsi" w:cs="Tahoma"/>
          <w:color w:val="002060"/>
          <w:sz w:val="22"/>
          <w:szCs w:val="22"/>
        </w:rPr>
        <w:t>vog Javnog poziva</w:t>
      </w:r>
      <w:r>
        <w:rPr>
          <w:rFonts w:asciiTheme="minorHAnsi" w:hAnsiTheme="minorHAnsi" w:cs="Tahoma"/>
          <w:color w:val="002060"/>
          <w:sz w:val="22"/>
          <w:szCs w:val="22"/>
        </w:rPr>
        <w:t xml:space="preserve"> </w:t>
      </w:r>
    </w:p>
    <w:p w:rsidR="00FC36B4" w:rsidRDefault="009B5681" w:rsidP="009B5681">
      <w:pPr>
        <w:pStyle w:val="Normal1"/>
        <w:spacing w:line="360" w:lineRule="auto"/>
        <w:ind w:left="360"/>
        <w:rPr>
          <w:rFonts w:asciiTheme="minorHAnsi" w:hAnsiTheme="minorHAnsi" w:cs="Tahoma"/>
          <w:color w:val="002060"/>
          <w:sz w:val="22"/>
          <w:szCs w:val="22"/>
        </w:rPr>
      </w:pPr>
      <w:r>
        <w:rPr>
          <w:rFonts w:asciiTheme="minorHAnsi" w:hAnsiTheme="minorHAnsi" w:cs="Tahoma"/>
          <w:color w:val="002060"/>
          <w:sz w:val="22"/>
          <w:szCs w:val="22"/>
        </w:rPr>
        <w:t xml:space="preserve">te </w:t>
      </w:r>
      <w:r w:rsidR="00FC36B4" w:rsidRPr="00CC4BCA">
        <w:rPr>
          <w:rFonts w:asciiTheme="minorHAnsi" w:hAnsiTheme="minorHAnsi" w:cs="Tahoma"/>
          <w:color w:val="002060"/>
          <w:sz w:val="22"/>
          <w:szCs w:val="22"/>
        </w:rPr>
        <w:t xml:space="preserve">sva </w:t>
      </w:r>
      <w:r w:rsidR="00A2083B">
        <w:rPr>
          <w:rFonts w:asciiTheme="minorHAnsi" w:hAnsiTheme="minorHAnsi" w:cs="Tahoma"/>
          <w:color w:val="002060"/>
          <w:sz w:val="22"/>
          <w:szCs w:val="22"/>
        </w:rPr>
        <w:t>ostala</w:t>
      </w:r>
      <w:r w:rsidR="00FC36B4" w:rsidRPr="00CC4BCA">
        <w:rPr>
          <w:rFonts w:asciiTheme="minorHAnsi" w:hAnsiTheme="minorHAnsi" w:cs="Tahoma"/>
          <w:color w:val="002060"/>
          <w:sz w:val="22"/>
          <w:szCs w:val="22"/>
        </w:rPr>
        <w:t xml:space="preserve"> dokumentacija kako je specificirano u </w:t>
      </w:r>
      <w:r w:rsidR="00F856E5" w:rsidRPr="00CC4BCA">
        <w:rPr>
          <w:rFonts w:asciiTheme="minorHAnsi" w:hAnsiTheme="minorHAnsi" w:cs="Tahoma"/>
          <w:color w:val="002060"/>
          <w:sz w:val="22"/>
          <w:szCs w:val="22"/>
        </w:rPr>
        <w:t>Prijavnom obrascu EDEN 201</w:t>
      </w:r>
      <w:r>
        <w:rPr>
          <w:rFonts w:asciiTheme="minorHAnsi" w:hAnsiTheme="minorHAnsi" w:cs="Tahoma"/>
          <w:color w:val="002060"/>
          <w:sz w:val="22"/>
          <w:szCs w:val="22"/>
        </w:rPr>
        <w:t>9.</w:t>
      </w:r>
    </w:p>
    <w:p w:rsidR="00C617FC" w:rsidRPr="00954E78" w:rsidRDefault="00C617FC" w:rsidP="00501B65">
      <w:pPr>
        <w:pStyle w:val="Normal1"/>
        <w:spacing w:line="360" w:lineRule="auto"/>
        <w:rPr>
          <w:rFonts w:asciiTheme="minorHAnsi" w:hAnsiTheme="minorHAnsi" w:cs="Tahoma"/>
          <w:b/>
          <w:color w:val="002060"/>
          <w:sz w:val="22"/>
          <w:szCs w:val="22"/>
        </w:rPr>
      </w:pPr>
    </w:p>
    <w:p w:rsidR="0016799D" w:rsidRPr="007F2B01" w:rsidRDefault="0016799D" w:rsidP="00501B65">
      <w:pPr>
        <w:rPr>
          <w:b/>
        </w:rPr>
      </w:pPr>
      <w:r w:rsidRPr="007F2B01">
        <w:rPr>
          <w:rFonts w:asciiTheme="minorHAnsi" w:hAnsiTheme="minorHAnsi"/>
          <w:b/>
          <w:color w:val="002060"/>
          <w:sz w:val="22"/>
          <w:szCs w:val="22"/>
        </w:rPr>
        <w:t>V.</w:t>
      </w:r>
      <w:r w:rsidR="007F2B01" w:rsidRPr="007F2B01">
        <w:rPr>
          <w:b/>
        </w:rPr>
        <w:t xml:space="preserve"> </w:t>
      </w:r>
      <w:bookmarkStart w:id="15" w:name="_Hlk10632980"/>
      <w:r w:rsidR="007F2B01" w:rsidRPr="007F2B01">
        <w:rPr>
          <w:rFonts w:asciiTheme="minorHAnsi" w:hAnsiTheme="minorHAnsi"/>
          <w:b/>
          <w:color w:val="002060"/>
          <w:sz w:val="22"/>
          <w:szCs w:val="22"/>
        </w:rPr>
        <w:t xml:space="preserve">Kriteriji za </w:t>
      </w:r>
      <w:r w:rsidR="00A2083B">
        <w:rPr>
          <w:rFonts w:asciiTheme="minorHAnsi" w:hAnsiTheme="minorHAnsi"/>
          <w:b/>
          <w:color w:val="002060"/>
          <w:sz w:val="22"/>
          <w:szCs w:val="22"/>
        </w:rPr>
        <w:t>ocjenjivanje</w:t>
      </w:r>
      <w:r w:rsidR="007F2B01" w:rsidRPr="007F2B01">
        <w:rPr>
          <w:rFonts w:asciiTheme="minorHAnsi" w:hAnsiTheme="minorHAnsi"/>
          <w:b/>
          <w:color w:val="002060"/>
          <w:sz w:val="22"/>
          <w:szCs w:val="22"/>
        </w:rPr>
        <w:t xml:space="preserve"> kandidatura </w:t>
      </w:r>
      <w:bookmarkEnd w:id="15"/>
    </w:p>
    <w:p w:rsidR="009B5681" w:rsidRDefault="009B5681" w:rsidP="001406B6">
      <w:pPr>
        <w:spacing w:line="360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842"/>
      </w:tblGrid>
      <w:tr w:rsidR="00D362ED" w:rsidRPr="00D362ED" w:rsidTr="00A410C1">
        <w:tc>
          <w:tcPr>
            <w:tcW w:w="7655" w:type="dxa"/>
          </w:tcPr>
          <w:p w:rsidR="00D362ED" w:rsidRDefault="000E1EA5" w:rsidP="009B568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D362ED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KRITERIJ</w:t>
            </w:r>
          </w:p>
          <w:p w:rsidR="009B5681" w:rsidRPr="00D362ED" w:rsidRDefault="009B5681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  <w:tc>
          <w:tcPr>
            <w:tcW w:w="1842" w:type="dxa"/>
          </w:tcPr>
          <w:p w:rsidR="00D362ED" w:rsidRPr="00D362ED" w:rsidRDefault="000E1EA5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D362ED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BROJ BODOVA</w:t>
            </w:r>
          </w:p>
        </w:tc>
      </w:tr>
      <w:tr w:rsidR="00D362ED" w:rsidRPr="00D362ED" w:rsidTr="00CC4BCA">
        <w:trPr>
          <w:trHeight w:val="731"/>
        </w:trPr>
        <w:tc>
          <w:tcPr>
            <w:tcW w:w="7655" w:type="dxa"/>
          </w:tcPr>
          <w:p w:rsidR="00D362ED" w:rsidRPr="00F21AB0" w:rsidRDefault="00DE1168" w:rsidP="00D362ED">
            <w:pPr>
              <w:spacing w:after="200" w:line="276" w:lineRule="auto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 xml:space="preserve">. </w:t>
            </w:r>
            <w:r w:rsidR="00D362ED" w:rsidRPr="00F21AB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RAZINA UREĐENOSTI KOMUNALNE INFRASTRUKTURE I DOSTUPNOST JAVNIH SADRŽAJA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</w:tr>
      <w:tr w:rsidR="00D362ED" w:rsidRPr="00D362ED" w:rsidTr="00A410C1">
        <w:tc>
          <w:tcPr>
            <w:tcW w:w="7655" w:type="dxa"/>
          </w:tcPr>
          <w:p w:rsidR="00F21AB0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1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.1. visoka (5 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i više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uređenih i funkcionalnih sadržaja</w:t>
            </w:r>
            <w:r w:rsidR="005A1DE2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u najmanje 2 grupe usl</w:t>
            </w:r>
            <w:r w:rsidR="007B16A4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uga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10</w:t>
            </w:r>
          </w:p>
        </w:tc>
      </w:tr>
      <w:tr w:rsidR="00D362ED" w:rsidRPr="00D362ED" w:rsidTr="00A410C1">
        <w:tc>
          <w:tcPr>
            <w:tcW w:w="7655" w:type="dxa"/>
          </w:tcPr>
          <w:p w:rsidR="00F21AB0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1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.2. srednja (2- 4 uređena i funkcionalna sadržaja </w:t>
            </w:r>
            <w:r w:rsidR="007B16A4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 najmanje 2 grupe usluga)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D362ED" w:rsidRPr="00D362ED" w:rsidTr="00A410C1">
        <w:tc>
          <w:tcPr>
            <w:tcW w:w="7655" w:type="dxa"/>
          </w:tcPr>
          <w:p w:rsidR="00F21AB0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1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.3.</w:t>
            </w:r>
            <w:r w:rsidR="00D362ED" w:rsidRPr="00F21AB0">
              <w:rPr>
                <w:rFonts w:ascii="Calibri" w:eastAsia="Calibri" w:hAnsi="Calibri"/>
                <w:color w:val="003764"/>
                <w:sz w:val="22"/>
                <w:szCs w:val="22"/>
                <w:lang w:eastAsia="en-US"/>
              </w:rPr>
              <w:t xml:space="preserve">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niska (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1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uređen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i funkcionaln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sadržaj</w:t>
            </w:r>
            <w:r w:rsidR="007B16A4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u najmanje 2 grupe uslug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a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3</w:t>
            </w:r>
          </w:p>
        </w:tc>
      </w:tr>
      <w:tr w:rsidR="00440677" w:rsidRPr="00D362ED" w:rsidTr="00A410C1">
        <w:tc>
          <w:tcPr>
            <w:tcW w:w="7655" w:type="dxa"/>
          </w:tcPr>
          <w:p w:rsidR="00440677" w:rsidRDefault="00440677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1.4. u destinaciji nema uređenih i funkcionalnih sadržaja </w:t>
            </w:r>
          </w:p>
        </w:tc>
        <w:tc>
          <w:tcPr>
            <w:tcW w:w="1842" w:type="dxa"/>
          </w:tcPr>
          <w:p w:rsidR="00440677" w:rsidRPr="00482E5F" w:rsidRDefault="00440677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0</w:t>
            </w:r>
          </w:p>
        </w:tc>
      </w:tr>
      <w:tr w:rsidR="00D362ED" w:rsidRPr="00D362ED" w:rsidTr="00A410C1">
        <w:tc>
          <w:tcPr>
            <w:tcW w:w="7655" w:type="dxa"/>
          </w:tcPr>
          <w:p w:rsidR="00D362ED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2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.  RAZINA RAZVIJENOSTI DESTINACIJE PO NAČELU ODRŽIVOSTI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</w:tr>
      <w:tr w:rsidR="00D362ED" w:rsidRPr="00D362ED" w:rsidTr="00A410C1">
        <w:trPr>
          <w:trHeight w:val="379"/>
        </w:trPr>
        <w:tc>
          <w:tcPr>
            <w:tcW w:w="7655" w:type="dxa"/>
          </w:tcPr>
          <w:p w:rsidR="00F21AB0" w:rsidRPr="00F21AB0" w:rsidRDefault="00D362ED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2.1. visoka 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 xml:space="preserve">              15</w:t>
            </w:r>
          </w:p>
        </w:tc>
      </w:tr>
      <w:tr w:rsidR="00D362ED" w:rsidRPr="00D362ED" w:rsidTr="00440677">
        <w:trPr>
          <w:trHeight w:val="243"/>
        </w:trPr>
        <w:tc>
          <w:tcPr>
            <w:tcW w:w="7655" w:type="dxa"/>
          </w:tcPr>
          <w:p w:rsidR="00D362ED" w:rsidRPr="00F21AB0" w:rsidRDefault="00D362ED" w:rsidP="00D362ED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s</w:t>
            </w:r>
            <w:r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rednja 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10</w:t>
            </w:r>
          </w:p>
        </w:tc>
      </w:tr>
      <w:tr w:rsidR="00D362ED" w:rsidRPr="00D362ED" w:rsidTr="00A410C1">
        <w:tc>
          <w:tcPr>
            <w:tcW w:w="7655" w:type="dxa"/>
          </w:tcPr>
          <w:p w:rsidR="00DE1168" w:rsidRPr="00F21AB0" w:rsidRDefault="00D362ED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2.3. niska  </w:t>
            </w:r>
          </w:p>
        </w:tc>
        <w:tc>
          <w:tcPr>
            <w:tcW w:w="1842" w:type="dxa"/>
          </w:tcPr>
          <w:p w:rsidR="00D362ED" w:rsidRPr="00482E5F" w:rsidRDefault="00D362ED" w:rsidP="0044067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440677" w:rsidRPr="00D362ED" w:rsidTr="00A410C1">
        <w:tc>
          <w:tcPr>
            <w:tcW w:w="7655" w:type="dxa"/>
          </w:tcPr>
          <w:p w:rsidR="00440677" w:rsidRPr="00F21AB0" w:rsidRDefault="00440677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2.4. destinacija 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se ne razvija</w:t>
            </w: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po načelu održivosti </w:t>
            </w:r>
          </w:p>
        </w:tc>
        <w:tc>
          <w:tcPr>
            <w:tcW w:w="1842" w:type="dxa"/>
          </w:tcPr>
          <w:p w:rsidR="00440677" w:rsidRPr="00482E5F" w:rsidRDefault="00440677" w:rsidP="0044067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0</w:t>
            </w:r>
          </w:p>
        </w:tc>
      </w:tr>
      <w:tr w:rsidR="00D362ED" w:rsidRPr="00D362ED" w:rsidTr="00A410C1">
        <w:tc>
          <w:tcPr>
            <w:tcW w:w="7655" w:type="dxa"/>
          </w:tcPr>
          <w:p w:rsidR="00D362ED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3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 xml:space="preserve">. PONUDA WELLNESS USLUGA U DESTINACIJI 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</w:tr>
      <w:tr w:rsidR="00D362ED" w:rsidRPr="00D362ED" w:rsidTr="00A410C1">
        <w:trPr>
          <w:trHeight w:val="350"/>
        </w:trPr>
        <w:tc>
          <w:tcPr>
            <w:tcW w:w="7655" w:type="dxa"/>
          </w:tcPr>
          <w:p w:rsidR="000E1EA5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3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.1. visoka ( 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ponudi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usluge iz 6 i više grupa definiranih u točki II.c ovog Javnog poziva)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15</w:t>
            </w:r>
          </w:p>
        </w:tc>
      </w:tr>
      <w:tr w:rsidR="00D362ED" w:rsidRPr="00D362ED" w:rsidTr="00A410C1">
        <w:tc>
          <w:tcPr>
            <w:tcW w:w="7655" w:type="dxa"/>
          </w:tcPr>
          <w:p w:rsidR="000E1EA5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3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.2. srednja ( 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ponudi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usluge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iz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3-5 grupa definiranih u točki II.c ovog Javnog poziva)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10</w:t>
            </w:r>
          </w:p>
        </w:tc>
      </w:tr>
      <w:tr w:rsidR="00D362ED" w:rsidRPr="00D362ED" w:rsidTr="00A410C1">
        <w:tc>
          <w:tcPr>
            <w:tcW w:w="7655" w:type="dxa"/>
          </w:tcPr>
          <w:p w:rsidR="000E1EA5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3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.3. niska (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ponudi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usluge 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1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-2 grup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e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definiran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e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u točki II.c ovog Javnog poziva) 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D362ED" w:rsidRPr="00D362ED" w:rsidTr="00A410C1">
        <w:tc>
          <w:tcPr>
            <w:tcW w:w="7655" w:type="dxa"/>
          </w:tcPr>
          <w:p w:rsidR="00D362ED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4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. KVALITETA SADRŽAJA WELLNESS TURIZMA U DESTINACIJI (PROGRAMI I ARANŽMANI)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</w:tr>
      <w:tr w:rsidR="00D362ED" w:rsidRPr="00D362ED" w:rsidTr="00A410C1">
        <w:tc>
          <w:tcPr>
            <w:tcW w:w="7655" w:type="dxa"/>
          </w:tcPr>
          <w:p w:rsidR="00C617FC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4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.1 visoka (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ponudi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6 i više wellness programa i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/ili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aranžmana definiranih prema kriteriju </w:t>
            </w:r>
            <w:r w:rsidR="00A54F6A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V. ovog Javnog poziva)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</w:t>
            </w:r>
            <w:r w:rsidR="00C617FC"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D362ED" w:rsidRPr="00D362ED" w:rsidTr="00A410C1">
        <w:tc>
          <w:tcPr>
            <w:tcW w:w="7655" w:type="dxa"/>
          </w:tcPr>
          <w:p w:rsidR="00C617FC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lastRenderedPageBreak/>
              <w:t>4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.2 srednja (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ponudi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3-5 wellness programa i aranžmana definiranih prema kriteriju </w:t>
            </w:r>
            <w:r w:rsidR="00A54F6A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V. ovog Javnog poziva)</w:t>
            </w:r>
          </w:p>
        </w:tc>
        <w:tc>
          <w:tcPr>
            <w:tcW w:w="1842" w:type="dxa"/>
          </w:tcPr>
          <w:p w:rsidR="00D362ED" w:rsidRPr="00482E5F" w:rsidRDefault="00C617F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10</w:t>
            </w:r>
          </w:p>
        </w:tc>
      </w:tr>
      <w:tr w:rsidR="00D362ED" w:rsidRPr="00D362ED" w:rsidTr="00A410C1">
        <w:tc>
          <w:tcPr>
            <w:tcW w:w="7655" w:type="dxa"/>
          </w:tcPr>
          <w:p w:rsidR="00C617FC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4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.3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niska (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ponudi </w:t>
            </w:r>
            <w:r w:rsidR="00440677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1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-2  wellness programa i aranžmana definiranih prema kriteriju </w:t>
            </w:r>
            <w:r w:rsidR="00A54F6A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V. ovog Javnog poziva)</w:t>
            </w:r>
          </w:p>
        </w:tc>
        <w:tc>
          <w:tcPr>
            <w:tcW w:w="1842" w:type="dxa"/>
          </w:tcPr>
          <w:p w:rsidR="00D362ED" w:rsidRPr="00482E5F" w:rsidRDefault="00C617F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CB71CC" w:rsidRPr="00D362ED" w:rsidTr="00A410C1">
        <w:tc>
          <w:tcPr>
            <w:tcW w:w="7655" w:type="dxa"/>
          </w:tcPr>
          <w:p w:rsidR="00CB71CC" w:rsidRDefault="00CB71CC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4.4. u ponudi destinacije nema </w:t>
            </w:r>
            <w:r w:rsidRP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wellness programa i/ili aranžmana definiranih prema kriteriju </w:t>
            </w:r>
            <w:r w:rsidR="00A54F6A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P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V. ovog Javnog poziva</w:t>
            </w:r>
          </w:p>
        </w:tc>
        <w:tc>
          <w:tcPr>
            <w:tcW w:w="1842" w:type="dxa"/>
          </w:tcPr>
          <w:p w:rsidR="00CB71CC" w:rsidRPr="00482E5F" w:rsidRDefault="00CB71C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0</w:t>
            </w:r>
          </w:p>
        </w:tc>
      </w:tr>
      <w:tr w:rsidR="00D362ED" w:rsidRPr="00D362ED" w:rsidTr="00A410C1">
        <w:tc>
          <w:tcPr>
            <w:tcW w:w="7655" w:type="dxa"/>
          </w:tcPr>
          <w:p w:rsidR="00D362ED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 xml:space="preserve">. RAZINA BRENDIRANJA I PROMOCIJE </w:t>
            </w:r>
            <w:r w:rsidR="00CB71CC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K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AO WELLNESS DESTINACIJE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</w:tr>
      <w:tr w:rsidR="00D362ED" w:rsidRPr="00D362ED" w:rsidTr="00A410C1">
        <w:tc>
          <w:tcPr>
            <w:tcW w:w="7655" w:type="dxa"/>
          </w:tcPr>
          <w:p w:rsidR="00F21AB0" w:rsidRPr="00CB71CC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5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.1</w:t>
            </w:r>
            <w:r w:rsidR="000E2936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visoka</w:t>
            </w:r>
            <w:r w:rsidR="00F757AE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</w:t>
            </w:r>
            <w:r w:rsidR="000E2936" w:rsidRPr="00F21AB0">
              <w:rPr>
                <w:rFonts w:ascii="Calibri" w:eastAsia="Times New Roman" w:hAnsi="Calibri"/>
                <w:color w:val="003764"/>
                <w:sz w:val="22"/>
                <w:szCs w:val="22"/>
                <w:lang w:eastAsia="hr-HR" w:bidi="pa-IN"/>
              </w:rPr>
              <w:t xml:space="preserve"> (4 i više elementa promocije)</w:t>
            </w:r>
          </w:p>
        </w:tc>
        <w:tc>
          <w:tcPr>
            <w:tcW w:w="1842" w:type="dxa"/>
          </w:tcPr>
          <w:p w:rsidR="00D362ED" w:rsidRPr="00482E5F" w:rsidRDefault="00C617F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10</w:t>
            </w:r>
          </w:p>
        </w:tc>
      </w:tr>
      <w:tr w:rsidR="00D362ED" w:rsidRPr="00D362ED" w:rsidTr="00A410C1">
        <w:tc>
          <w:tcPr>
            <w:tcW w:w="7655" w:type="dxa"/>
          </w:tcPr>
          <w:p w:rsidR="00F21AB0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5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.2</w:t>
            </w:r>
            <w:r w:rsidR="000E2936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 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srednja</w:t>
            </w:r>
            <w:r w:rsidR="000E2936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(2 - 3 elementa promocije) </w:t>
            </w:r>
          </w:p>
        </w:tc>
        <w:tc>
          <w:tcPr>
            <w:tcW w:w="1842" w:type="dxa"/>
          </w:tcPr>
          <w:p w:rsidR="00D362ED" w:rsidRPr="00482E5F" w:rsidRDefault="00C617F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D362ED" w:rsidRPr="00D362ED" w:rsidTr="00A410C1">
        <w:tc>
          <w:tcPr>
            <w:tcW w:w="7655" w:type="dxa"/>
          </w:tcPr>
          <w:p w:rsidR="00F21AB0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5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.3</w:t>
            </w:r>
            <w:r w:rsidR="000E2936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niska</w:t>
            </w:r>
            <w:r w:rsidR="000E2936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( 1 element promocije)</w:t>
            </w:r>
          </w:p>
        </w:tc>
        <w:tc>
          <w:tcPr>
            <w:tcW w:w="1842" w:type="dxa"/>
          </w:tcPr>
          <w:p w:rsidR="00D362ED" w:rsidRPr="00482E5F" w:rsidRDefault="00C617F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3</w:t>
            </w:r>
          </w:p>
        </w:tc>
      </w:tr>
      <w:tr w:rsidR="00CB71CC" w:rsidRPr="00D362ED" w:rsidTr="00A410C1">
        <w:tc>
          <w:tcPr>
            <w:tcW w:w="7655" w:type="dxa"/>
          </w:tcPr>
          <w:p w:rsidR="00CB71CC" w:rsidRDefault="00CB71CC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5.4. destinacija se ne promovira kao wellness destinacija</w:t>
            </w:r>
          </w:p>
        </w:tc>
        <w:tc>
          <w:tcPr>
            <w:tcW w:w="1842" w:type="dxa"/>
          </w:tcPr>
          <w:p w:rsidR="00CB71CC" w:rsidRPr="00482E5F" w:rsidRDefault="00CB71CC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0</w:t>
            </w:r>
          </w:p>
        </w:tc>
      </w:tr>
      <w:tr w:rsidR="00D362ED" w:rsidRPr="00D362ED" w:rsidTr="00A410C1">
        <w:tc>
          <w:tcPr>
            <w:tcW w:w="7655" w:type="dxa"/>
          </w:tcPr>
          <w:p w:rsidR="00D362ED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6</w:t>
            </w:r>
            <w:r w:rsidR="00D362ED"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 xml:space="preserve">. </w:t>
            </w:r>
            <w:r w:rsidR="00CB71CC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 xml:space="preserve">OSTALA TURISTIČKA PONUDA U DESTINACIJI 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</w:tr>
      <w:tr w:rsidR="00D362ED" w:rsidRPr="00D362ED" w:rsidTr="00A410C1">
        <w:tc>
          <w:tcPr>
            <w:tcW w:w="7655" w:type="dxa"/>
          </w:tcPr>
          <w:p w:rsidR="000E1EA5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6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.1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 u destinaciji je dostupno 4 i više 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dodatnih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turističkih proizvoda 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10</w:t>
            </w:r>
          </w:p>
        </w:tc>
      </w:tr>
      <w:tr w:rsidR="00D362ED" w:rsidRPr="00D362ED" w:rsidTr="00A410C1">
        <w:tc>
          <w:tcPr>
            <w:tcW w:w="7655" w:type="dxa"/>
          </w:tcPr>
          <w:p w:rsidR="000E1EA5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6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.2</w:t>
            </w:r>
            <w:r w:rsid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 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u </w:t>
            </w:r>
            <w:r w:rsidR="00CB71CC" w:rsidRP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destinaciji 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su dostupna 2-3 dodatna</w:t>
            </w:r>
            <w:r w:rsidR="00CB71CC" w:rsidRP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turističk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a </w:t>
            </w:r>
            <w:r w:rsidR="00CB71CC" w:rsidRPr="00CB71CC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proizvoda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5</w:t>
            </w:r>
          </w:p>
        </w:tc>
      </w:tr>
      <w:tr w:rsidR="00D362ED" w:rsidRPr="00D362ED" w:rsidTr="00A410C1">
        <w:tc>
          <w:tcPr>
            <w:tcW w:w="7655" w:type="dxa"/>
          </w:tcPr>
          <w:p w:rsidR="000E1EA5" w:rsidRPr="00F21AB0" w:rsidRDefault="00DE1168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6</w:t>
            </w:r>
            <w:r w:rsidR="00D362ED" w:rsidRPr="00F21AB0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.3 </w:t>
            </w:r>
            <w:r w:rsidR="00AD3B1D" w:rsidRP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u destinaciji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je</w:t>
            </w:r>
            <w:r w:rsidR="00AD3B1D" w:rsidRP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dostup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an</w:t>
            </w:r>
            <w:r w:rsidR="00AD3B1D" w:rsidRP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1 dodatni</w:t>
            </w:r>
            <w:r w:rsidR="00AD3B1D" w:rsidRP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turističk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i</w:t>
            </w:r>
            <w:r w:rsidR="00AD3B1D" w:rsidRP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 proizvod</w:t>
            </w:r>
          </w:p>
        </w:tc>
        <w:tc>
          <w:tcPr>
            <w:tcW w:w="1842" w:type="dxa"/>
          </w:tcPr>
          <w:p w:rsidR="00D362ED" w:rsidRPr="00482E5F" w:rsidRDefault="00D362ED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3</w:t>
            </w:r>
          </w:p>
        </w:tc>
      </w:tr>
      <w:tr w:rsidR="00CB71CC" w:rsidRPr="00D362ED" w:rsidTr="00A410C1">
        <w:tc>
          <w:tcPr>
            <w:tcW w:w="7655" w:type="dxa"/>
          </w:tcPr>
          <w:p w:rsidR="00CB71CC" w:rsidRDefault="00CB71CC" w:rsidP="00D36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 xml:space="preserve">6.4. u destinaciji ne postoji </w:t>
            </w:r>
            <w:r w:rsidR="00AD3B1D">
              <w:rPr>
                <w:rFonts w:ascii="Calibri" w:eastAsia="Times New Roman" w:hAnsi="Calibri" w:cs="Tahoma"/>
                <w:color w:val="003764"/>
                <w:sz w:val="22"/>
                <w:szCs w:val="22"/>
                <w:lang w:eastAsia="hr-HR" w:bidi="pa-IN"/>
              </w:rPr>
              <w:t>dodatna turistička ponuda osim wellness turizma</w:t>
            </w:r>
          </w:p>
        </w:tc>
        <w:tc>
          <w:tcPr>
            <w:tcW w:w="1842" w:type="dxa"/>
          </w:tcPr>
          <w:p w:rsidR="00CB71CC" w:rsidRPr="00482E5F" w:rsidRDefault="008E643B" w:rsidP="00D362E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482E5F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0</w:t>
            </w:r>
          </w:p>
        </w:tc>
      </w:tr>
      <w:tr w:rsidR="00D362ED" w:rsidRPr="00D362ED" w:rsidTr="00CB71CC">
        <w:tc>
          <w:tcPr>
            <w:tcW w:w="7655" w:type="dxa"/>
            <w:shd w:val="clear" w:color="auto" w:fill="E2EFD9" w:themeFill="accent6" w:themeFillTint="33"/>
          </w:tcPr>
          <w:p w:rsidR="00CC4BCA" w:rsidRPr="00F21AB0" w:rsidRDefault="00D362ED" w:rsidP="00CB71C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 w:rsidRPr="00F21AB0"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UKUPAN MOGUĆI BROJ BODOVA</w:t>
            </w:r>
          </w:p>
          <w:p w:rsidR="00F21AB0" w:rsidRPr="00F21AB0" w:rsidRDefault="00F21AB0" w:rsidP="00CB71C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C617FC" w:rsidRPr="00D362ED" w:rsidRDefault="00C617FC" w:rsidP="00CB71C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</w:pPr>
            <w:r>
              <w:rPr>
                <w:rFonts w:ascii="Calibri" w:eastAsia="Times New Roman" w:hAnsi="Calibri" w:cs="Tahoma"/>
                <w:b/>
                <w:color w:val="003764"/>
                <w:sz w:val="22"/>
                <w:szCs w:val="22"/>
                <w:lang w:eastAsia="hr-HR" w:bidi="pa-IN"/>
              </w:rPr>
              <w:t>75</w:t>
            </w:r>
          </w:p>
        </w:tc>
      </w:tr>
    </w:tbl>
    <w:p w:rsidR="00BB5317" w:rsidRDefault="00BB5317" w:rsidP="001406B6">
      <w:pPr>
        <w:spacing w:line="360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AD3B1D" w:rsidRDefault="00BB5317" w:rsidP="001406B6">
      <w:pPr>
        <w:spacing w:line="360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  <w:bookmarkStart w:id="16" w:name="_Hlk10735881"/>
      <w:r>
        <w:rPr>
          <w:rFonts w:asciiTheme="minorHAnsi" w:hAnsiTheme="minorHAnsi"/>
          <w:b/>
          <w:color w:val="002060"/>
          <w:sz w:val="22"/>
          <w:szCs w:val="22"/>
        </w:rPr>
        <w:t xml:space="preserve">VI. </w:t>
      </w:r>
      <w:r w:rsidR="00A8315E">
        <w:rPr>
          <w:rFonts w:asciiTheme="minorHAnsi" w:hAnsiTheme="minorHAnsi"/>
          <w:b/>
          <w:color w:val="002060"/>
          <w:sz w:val="22"/>
          <w:szCs w:val="22"/>
        </w:rPr>
        <w:t xml:space="preserve">  </w:t>
      </w:r>
      <w:r w:rsidRPr="00BB5317">
        <w:rPr>
          <w:rFonts w:asciiTheme="minorHAnsi" w:hAnsiTheme="minorHAnsi"/>
          <w:b/>
          <w:color w:val="002060"/>
          <w:sz w:val="22"/>
          <w:szCs w:val="22"/>
        </w:rPr>
        <w:t xml:space="preserve">Postupak ocjenjivanja kandidatura i odabira </w:t>
      </w:r>
      <w:r>
        <w:rPr>
          <w:rFonts w:asciiTheme="minorHAnsi" w:hAnsiTheme="minorHAnsi"/>
          <w:b/>
          <w:color w:val="002060"/>
          <w:sz w:val="22"/>
          <w:szCs w:val="22"/>
        </w:rPr>
        <w:t xml:space="preserve">pobjednika i finalista </w:t>
      </w:r>
    </w:p>
    <w:bookmarkEnd w:id="16"/>
    <w:p w:rsidR="00BB5317" w:rsidRDefault="00BB5317" w:rsidP="001406B6">
      <w:pPr>
        <w:spacing w:line="360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BB5317">
        <w:rPr>
          <w:rFonts w:asciiTheme="minorHAnsi" w:hAnsiTheme="minorHAnsi"/>
          <w:bCs/>
          <w:color w:val="002060"/>
          <w:sz w:val="22"/>
          <w:szCs w:val="22"/>
        </w:rPr>
        <w:t>Evidentiranje i ocjenu valjanosti zaprimljenih kandidatura sukladno uvjetima Javnog poziva provodi Radna skupina, a Povjerenstvo kojeg imenuje direktor GU HTZ u ocjenjuje važeće kandidature sukladno kriterijima Javnog poziva. Temeljem provedenog ocjenjivanja Povjerenstvo donosi preliminarnu rang listu važećih kandidatura i provodi terenski obilazak pet (5) najviše rangiranih destinacija kako bi se provjerila i utvrdila turistička ponuda prezentirana u kandidaturi. Nakon terenskog obilaska, Povjerenstvo utvrđuje konačnu rang listu destinacija i donosi finalnu ocjenu o pobjedniku i finalistima nacionalnog izbora EDEN 2019. na temu zdravstveni i wellness turizam</w:t>
      </w:r>
      <w:r w:rsidRPr="00BB5317">
        <w:rPr>
          <w:rFonts w:asciiTheme="minorHAnsi" w:hAnsiTheme="minorHAnsi"/>
          <w:b/>
          <w:color w:val="002060"/>
          <w:sz w:val="22"/>
          <w:szCs w:val="22"/>
        </w:rPr>
        <w:t>.</w:t>
      </w:r>
    </w:p>
    <w:p w:rsidR="00BB5317" w:rsidRPr="003940E1" w:rsidRDefault="00BB5317" w:rsidP="001406B6">
      <w:pPr>
        <w:spacing w:line="360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1406B6" w:rsidRPr="003940E1" w:rsidRDefault="00BF6E6F" w:rsidP="000E1EA5">
      <w:pPr>
        <w:pStyle w:val="Normal1"/>
        <w:spacing w:after="200" w:line="276" w:lineRule="auto"/>
        <w:outlineLvl w:val="0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bookmarkStart w:id="17" w:name="_Toc391891485"/>
      <w:bookmarkStart w:id="18" w:name="_Toc412469257"/>
      <w:bookmarkStart w:id="19" w:name="_Toc475456199"/>
      <w:bookmarkStart w:id="20" w:name="_Toc475623458"/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V</w:t>
      </w:r>
      <w:r w:rsidR="001A4828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</w:t>
      </w:r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</w:t>
      </w:r>
      <w:r w:rsidR="001406B6"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.    </w:t>
      </w:r>
      <w:bookmarkStart w:id="21" w:name="_Toc389036474"/>
      <w:bookmarkStart w:id="22" w:name="_Toc389036477"/>
      <w:bookmarkStart w:id="23" w:name="_Toc391891488"/>
      <w:bookmarkEnd w:id="17"/>
      <w:bookmarkEnd w:id="18"/>
      <w:bookmarkEnd w:id="21"/>
      <w:bookmarkEnd w:id="22"/>
      <w:r w:rsidR="001406B6"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Rok i način podnošenj</w:t>
      </w:r>
      <w:r w:rsidR="008E643B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a</w:t>
      </w:r>
      <w:r w:rsidR="001406B6"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kandidatura</w:t>
      </w:r>
      <w:bookmarkEnd w:id="19"/>
      <w:bookmarkEnd w:id="20"/>
      <w:bookmarkEnd w:id="23"/>
      <w:r w:rsidR="001406B6"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 </w:t>
      </w:r>
      <w:r w:rsidR="001406B6" w:rsidRPr="003940E1">
        <w:rPr>
          <w:rFonts w:asciiTheme="minorHAnsi" w:hAnsiTheme="minorHAnsi"/>
          <w:color w:val="002060"/>
          <w:sz w:val="22"/>
          <w:szCs w:val="22"/>
        </w:rPr>
        <w:t> </w:t>
      </w:r>
    </w:p>
    <w:p w:rsidR="001406B6" w:rsidRPr="0086518F" w:rsidRDefault="001406B6" w:rsidP="000E1EA5">
      <w:pPr>
        <w:spacing w:line="276" w:lineRule="auto"/>
        <w:jc w:val="both"/>
        <w:rPr>
          <w:rFonts w:asciiTheme="minorHAnsi" w:hAnsiTheme="minorHAnsi"/>
          <w:color w:val="002060"/>
          <w:sz w:val="22"/>
          <w:szCs w:val="22"/>
        </w:rPr>
      </w:pPr>
      <w:r w:rsidRPr="0086518F">
        <w:rPr>
          <w:rFonts w:asciiTheme="minorHAnsi" w:hAnsiTheme="minorHAnsi"/>
          <w:color w:val="002060"/>
          <w:sz w:val="22"/>
          <w:szCs w:val="22"/>
        </w:rPr>
        <w:t xml:space="preserve">Kandidature se dostavljaju </w:t>
      </w:r>
      <w:r w:rsidR="006458B6">
        <w:rPr>
          <w:rFonts w:asciiTheme="minorHAnsi" w:hAnsiTheme="minorHAnsi"/>
          <w:color w:val="002060"/>
          <w:sz w:val="22"/>
          <w:szCs w:val="22"/>
        </w:rPr>
        <w:t xml:space="preserve">putem pošte u tiskanom i digitalnom </w:t>
      </w:r>
      <w:r w:rsidR="006458B6" w:rsidRPr="000942B0">
        <w:rPr>
          <w:rFonts w:asciiTheme="minorHAnsi" w:hAnsiTheme="minorHAnsi"/>
          <w:color w:val="003764"/>
          <w:sz w:val="22"/>
          <w:szCs w:val="22"/>
        </w:rPr>
        <w:t xml:space="preserve">obliku (USB/CD) </w:t>
      </w:r>
      <w:r w:rsidRPr="0086518F">
        <w:rPr>
          <w:rFonts w:asciiTheme="minorHAnsi" w:hAnsiTheme="minorHAnsi"/>
          <w:color w:val="002060"/>
          <w:sz w:val="22"/>
          <w:szCs w:val="22"/>
        </w:rPr>
        <w:t>na adresu</w:t>
      </w:r>
      <w:r w:rsidR="00501B65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86518F">
        <w:rPr>
          <w:rFonts w:asciiTheme="minorHAnsi" w:hAnsiTheme="minorHAnsi"/>
          <w:color w:val="002060"/>
          <w:sz w:val="22"/>
          <w:szCs w:val="22"/>
        </w:rPr>
        <w:t xml:space="preserve">: </w:t>
      </w:r>
    </w:p>
    <w:p w:rsidR="001406B6" w:rsidRPr="003940E1" w:rsidRDefault="001406B6" w:rsidP="000E1EA5">
      <w:pPr>
        <w:spacing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3940E1">
        <w:rPr>
          <w:rFonts w:asciiTheme="minorHAnsi" w:hAnsiTheme="minorHAnsi"/>
          <w:b/>
          <w:color w:val="002060"/>
          <w:sz w:val="22"/>
          <w:szCs w:val="22"/>
        </w:rPr>
        <w:t>Hrvatska turistička zajednica – Glavni ured</w:t>
      </w:r>
    </w:p>
    <w:p w:rsidR="001406B6" w:rsidRPr="003940E1" w:rsidRDefault="001406B6" w:rsidP="000E1EA5">
      <w:pPr>
        <w:spacing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3940E1">
        <w:rPr>
          <w:rFonts w:asciiTheme="minorHAnsi" w:hAnsiTheme="minorHAnsi"/>
          <w:b/>
          <w:color w:val="002060"/>
          <w:sz w:val="22"/>
          <w:szCs w:val="22"/>
        </w:rPr>
        <w:t xml:space="preserve">Odjel za </w:t>
      </w:r>
      <w:r w:rsidR="00501B65">
        <w:rPr>
          <w:rFonts w:asciiTheme="minorHAnsi" w:hAnsiTheme="minorHAnsi"/>
          <w:b/>
          <w:color w:val="002060"/>
          <w:sz w:val="22"/>
          <w:szCs w:val="22"/>
        </w:rPr>
        <w:t>EU projekte</w:t>
      </w:r>
    </w:p>
    <w:p w:rsidR="001406B6" w:rsidRPr="003940E1" w:rsidRDefault="001406B6" w:rsidP="000E1EA5">
      <w:pPr>
        <w:spacing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3940E1">
        <w:rPr>
          <w:rFonts w:asciiTheme="minorHAnsi" w:hAnsiTheme="minorHAnsi"/>
          <w:b/>
          <w:color w:val="002060"/>
          <w:sz w:val="22"/>
          <w:szCs w:val="22"/>
        </w:rPr>
        <w:t>Iblerov trg 10/IV, 10000 Zagreb</w:t>
      </w:r>
    </w:p>
    <w:p w:rsidR="00BB5317" w:rsidRDefault="00BB5317" w:rsidP="000E1EA5">
      <w:pPr>
        <w:spacing w:line="276" w:lineRule="auto"/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1406B6" w:rsidRDefault="001406B6" w:rsidP="000E1EA5">
      <w:pPr>
        <w:spacing w:line="276" w:lineRule="auto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86518F">
        <w:rPr>
          <w:rFonts w:asciiTheme="minorHAnsi" w:hAnsiTheme="minorHAnsi"/>
          <w:color w:val="002060"/>
          <w:sz w:val="22"/>
          <w:szCs w:val="22"/>
        </w:rPr>
        <w:t xml:space="preserve">Na omotnici je potrebno navesti: </w:t>
      </w:r>
      <w:r w:rsidRPr="003940E1">
        <w:rPr>
          <w:rFonts w:asciiTheme="minorHAnsi" w:hAnsiTheme="minorHAnsi"/>
          <w:b/>
          <w:color w:val="002060"/>
          <w:sz w:val="22"/>
          <w:szCs w:val="22"/>
        </w:rPr>
        <w:t xml:space="preserve"> NE OTVARAJ </w:t>
      </w:r>
      <w:r w:rsidR="00D220D2">
        <w:rPr>
          <w:rFonts w:asciiTheme="minorHAnsi" w:hAnsiTheme="minorHAnsi"/>
          <w:b/>
          <w:color w:val="002060"/>
          <w:sz w:val="22"/>
          <w:szCs w:val="22"/>
        </w:rPr>
        <w:t>–</w:t>
      </w:r>
      <w:r w:rsidRPr="003940E1">
        <w:rPr>
          <w:rFonts w:asciiTheme="minorHAnsi" w:hAnsiTheme="minorHAnsi"/>
          <w:b/>
          <w:color w:val="002060"/>
          <w:sz w:val="22"/>
          <w:szCs w:val="22"/>
        </w:rPr>
        <w:t xml:space="preserve"> „Prijava za izbor EDEN 201</w:t>
      </w:r>
      <w:r w:rsidR="00160BF4">
        <w:rPr>
          <w:rFonts w:asciiTheme="minorHAnsi" w:hAnsiTheme="minorHAnsi"/>
          <w:b/>
          <w:color w:val="002060"/>
          <w:sz w:val="22"/>
          <w:szCs w:val="22"/>
        </w:rPr>
        <w:t>9</w:t>
      </w:r>
      <w:r w:rsidRPr="003940E1">
        <w:rPr>
          <w:rFonts w:asciiTheme="minorHAnsi" w:hAnsiTheme="minorHAnsi"/>
          <w:b/>
          <w:color w:val="002060"/>
          <w:sz w:val="22"/>
          <w:szCs w:val="22"/>
        </w:rPr>
        <w:t>.“</w:t>
      </w:r>
    </w:p>
    <w:p w:rsidR="001406B6" w:rsidRDefault="001406B6" w:rsidP="000E2936">
      <w:pPr>
        <w:pStyle w:val="Normal1"/>
        <w:spacing w:line="276" w:lineRule="auto"/>
        <w:jc w:val="both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F856E5" w:rsidRPr="00F00C18" w:rsidRDefault="001406B6" w:rsidP="000E2936">
      <w:pPr>
        <w:pStyle w:val="Normal1"/>
        <w:spacing w:line="276" w:lineRule="auto"/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Rok za podnošenje kandidatura je</w:t>
      </w:r>
      <w:r w:rsidR="0094373A"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 xml:space="preserve"> </w:t>
      </w:r>
      <w:r w:rsidR="00F00C18"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9. kolovoza</w:t>
      </w:r>
      <w:r w:rsidR="00C62149"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 xml:space="preserve"> </w:t>
      </w:r>
      <w:r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201</w:t>
      </w:r>
      <w:r w:rsidR="00C62149"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9</w:t>
      </w:r>
      <w:r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. (u obzir dolaze i kandidature s datumom otpreme pošte</w:t>
      </w:r>
      <w:r w:rsid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 xml:space="preserve"> od</w:t>
      </w:r>
      <w:r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 xml:space="preserve"> </w:t>
      </w:r>
      <w:r w:rsidR="00F00C18"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9. kolovoza</w:t>
      </w:r>
      <w:r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 xml:space="preserve"> 201</w:t>
      </w:r>
      <w:r w:rsidR="00C62149"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9</w:t>
      </w:r>
      <w:r w:rsidRP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.</w:t>
      </w:r>
      <w:r w:rsidR="00F00C18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)</w:t>
      </w:r>
      <w:r w:rsidR="00482E5F">
        <w:rPr>
          <w:rStyle w:val="normalchar1"/>
          <w:rFonts w:asciiTheme="minorHAnsi" w:hAnsiTheme="minorHAnsi" w:cs="Tahoma"/>
          <w:b/>
          <w:bCs/>
          <w:color w:val="003764"/>
          <w:sz w:val="22"/>
          <w:szCs w:val="22"/>
        </w:rPr>
        <w:t>.</w:t>
      </w:r>
    </w:p>
    <w:p w:rsidR="00B47BC0" w:rsidRPr="00B47BC0" w:rsidRDefault="00B47BC0" w:rsidP="00B47BC0">
      <w:pPr>
        <w:pStyle w:val="Normal1"/>
        <w:spacing w:line="276" w:lineRule="auto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r w:rsidRPr="00B47BC0">
        <w:rPr>
          <w:rFonts w:asciiTheme="minorHAnsi" w:hAnsiTheme="minorHAnsi" w:cs="Tahoma"/>
          <w:b/>
          <w:bCs/>
          <w:color w:val="002060"/>
          <w:sz w:val="22"/>
          <w:szCs w:val="22"/>
        </w:rPr>
        <w:lastRenderedPageBreak/>
        <w:t>Za svaku kandidiranu destinaciju potrebno je dostaviti zasebnu dokumentaciju propisanu u točki IV. ovog Javnog poziva.</w:t>
      </w:r>
    </w:p>
    <w:p w:rsidR="00E0182F" w:rsidRPr="00C617FC" w:rsidRDefault="00B47BC0" w:rsidP="000E1EA5">
      <w:pPr>
        <w:pStyle w:val="Normal1"/>
        <w:spacing w:line="276" w:lineRule="auto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r w:rsidRPr="00B47BC0">
        <w:rPr>
          <w:rFonts w:asciiTheme="minorHAnsi" w:hAnsiTheme="minorHAnsi" w:cs="Tahoma"/>
          <w:b/>
          <w:bCs/>
          <w:color w:val="002060"/>
          <w:sz w:val="22"/>
          <w:szCs w:val="22"/>
        </w:rPr>
        <w:t xml:space="preserve">HTZ zadržava pravo od podnositelja kandidature zatražiti na uvid dodatnu dokumentaciju i pojašnjenja.  </w:t>
      </w:r>
    </w:p>
    <w:p w:rsidR="009B5681" w:rsidRDefault="009B5681" w:rsidP="000E1EA5">
      <w:pPr>
        <w:pStyle w:val="Normal1"/>
        <w:spacing w:line="276" w:lineRule="auto"/>
        <w:rPr>
          <w:rFonts w:asciiTheme="minorHAnsi" w:hAnsiTheme="minorHAnsi" w:cs="Tahoma"/>
          <w:color w:val="002060"/>
          <w:sz w:val="22"/>
          <w:szCs w:val="22"/>
        </w:rPr>
      </w:pPr>
    </w:p>
    <w:p w:rsidR="00B562FE" w:rsidRPr="003940E1" w:rsidRDefault="00B562FE" w:rsidP="000E1EA5">
      <w:pPr>
        <w:pStyle w:val="Normal1"/>
        <w:spacing w:line="276" w:lineRule="auto"/>
        <w:rPr>
          <w:rFonts w:asciiTheme="minorHAnsi" w:hAnsiTheme="minorHAnsi" w:cs="Tahoma"/>
          <w:color w:val="002060"/>
          <w:sz w:val="22"/>
          <w:szCs w:val="22"/>
        </w:rPr>
      </w:pPr>
    </w:p>
    <w:p w:rsidR="007B16A4" w:rsidRDefault="001406B6" w:rsidP="000E1EA5">
      <w:pPr>
        <w:pStyle w:val="Normal1"/>
        <w:spacing w:after="200" w:line="276" w:lineRule="auto"/>
        <w:outlineLvl w:val="0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bookmarkStart w:id="24" w:name="_Toc391891489"/>
      <w:bookmarkStart w:id="25" w:name="_Toc475456200"/>
      <w:bookmarkStart w:id="26" w:name="_Toc475623459"/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V</w:t>
      </w:r>
      <w:r w:rsidR="00BF6E6F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II</w:t>
      </w:r>
      <w:r w:rsidR="001A4828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</w:t>
      </w:r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.     </w:t>
      </w:r>
      <w:bookmarkStart w:id="27" w:name="_Toc389036478"/>
      <w:bookmarkEnd w:id="27"/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Kandidature koje se neće razmatrati</w:t>
      </w:r>
      <w:bookmarkEnd w:id="24"/>
      <w:bookmarkEnd w:id="25"/>
      <w:bookmarkEnd w:id="26"/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 </w:t>
      </w:r>
      <w:r w:rsidRPr="003940E1">
        <w:rPr>
          <w:rFonts w:asciiTheme="minorHAnsi" w:hAnsiTheme="minorHAnsi" w:cs="Tahoma"/>
          <w:color w:val="002060"/>
          <w:sz w:val="22"/>
          <w:szCs w:val="22"/>
        </w:rPr>
        <w:t> </w:t>
      </w:r>
    </w:p>
    <w:p w:rsidR="001406B6" w:rsidRPr="007B16A4" w:rsidRDefault="001406B6" w:rsidP="000E1EA5">
      <w:pPr>
        <w:pStyle w:val="Normal1"/>
        <w:spacing w:after="200" w:line="276" w:lineRule="auto"/>
        <w:outlineLvl w:val="0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Neće se uzeti u razmatranje:</w:t>
      </w:r>
      <w:r w:rsidRPr="003940E1">
        <w:rPr>
          <w:rFonts w:asciiTheme="minorHAnsi" w:hAnsiTheme="minorHAnsi" w:cs="Tahoma"/>
          <w:color w:val="002060"/>
          <w:sz w:val="22"/>
          <w:szCs w:val="22"/>
        </w:rPr>
        <w:t> </w:t>
      </w:r>
    </w:p>
    <w:p w:rsidR="001406B6" w:rsidRPr="003940E1" w:rsidRDefault="001406B6" w:rsidP="000E1EA5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color w:val="002060"/>
          <w:sz w:val="22"/>
          <w:szCs w:val="22"/>
        </w:rPr>
      </w:pPr>
      <w:r>
        <w:rPr>
          <w:rStyle w:val="normalchar1"/>
          <w:rFonts w:asciiTheme="minorHAnsi" w:hAnsiTheme="minorHAnsi" w:cs="Tahoma"/>
          <w:color w:val="002060"/>
          <w:sz w:val="22"/>
          <w:szCs w:val="22"/>
        </w:rPr>
        <w:t>kandidature koje nisu ispunjene na propisanom obrascu</w:t>
      </w:r>
      <w:r w:rsidR="00276D65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 (</w:t>
      </w:r>
      <w:r w:rsidR="000E1EA5" w:rsidRPr="000E1EA5">
        <w:rPr>
          <w:rStyle w:val="normalchar1"/>
          <w:rFonts w:asciiTheme="minorHAnsi" w:hAnsiTheme="minorHAnsi" w:cs="Tahoma"/>
          <w:color w:val="002060"/>
          <w:sz w:val="22"/>
          <w:szCs w:val="22"/>
        </w:rPr>
        <w:t>Prilog I.  Prijavni obrazac EDEN 2019</w:t>
      </w:r>
      <w:r w:rsidR="000E1EA5">
        <w:rPr>
          <w:rStyle w:val="normalchar1"/>
          <w:rFonts w:asciiTheme="minorHAnsi" w:hAnsiTheme="minorHAnsi" w:cs="Tahoma"/>
          <w:color w:val="002060"/>
          <w:sz w:val="22"/>
          <w:szCs w:val="22"/>
        </w:rPr>
        <w:t>)</w:t>
      </w:r>
    </w:p>
    <w:p w:rsidR="001406B6" w:rsidRDefault="001406B6" w:rsidP="000E1EA5">
      <w:pPr>
        <w:pStyle w:val="Normal1"/>
        <w:numPr>
          <w:ilvl w:val="0"/>
          <w:numId w:val="1"/>
        </w:numPr>
        <w:spacing w:line="276" w:lineRule="auto"/>
        <w:jc w:val="both"/>
        <w:rPr>
          <w:rStyle w:val="normalchar1"/>
          <w:rFonts w:asciiTheme="minorHAnsi" w:hAnsiTheme="minorHAnsi" w:cs="Tahoma"/>
          <w:color w:val="002060"/>
          <w:sz w:val="22"/>
          <w:szCs w:val="22"/>
        </w:rPr>
      </w:pPr>
      <w:r w:rsidRPr="003940E1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kandidature za koje nije dostavljena cjelokupna i vjerodostojna dokumentacija propisana </w:t>
      </w:r>
      <w:r w:rsidR="000E2936">
        <w:rPr>
          <w:rStyle w:val="normalchar1"/>
          <w:rFonts w:asciiTheme="minorHAnsi" w:hAnsiTheme="minorHAnsi" w:cs="Tahoma"/>
          <w:color w:val="002060"/>
          <w:sz w:val="22"/>
          <w:szCs w:val="22"/>
        </w:rPr>
        <w:t>točkom IV.</w:t>
      </w:r>
      <w:r w:rsidRPr="003940E1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 </w:t>
      </w:r>
      <w:r w:rsidR="000E2936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ovog </w:t>
      </w:r>
      <w:r w:rsidRPr="003940E1">
        <w:rPr>
          <w:rStyle w:val="normalchar1"/>
          <w:rFonts w:asciiTheme="minorHAnsi" w:hAnsiTheme="minorHAnsi" w:cs="Tahoma"/>
          <w:color w:val="002060"/>
          <w:sz w:val="22"/>
          <w:szCs w:val="22"/>
        </w:rPr>
        <w:t>Javn</w:t>
      </w:r>
      <w:r w:rsidR="000E2936">
        <w:rPr>
          <w:rStyle w:val="normalchar1"/>
          <w:rFonts w:asciiTheme="minorHAnsi" w:hAnsiTheme="minorHAnsi" w:cs="Tahoma"/>
          <w:color w:val="002060"/>
          <w:sz w:val="22"/>
          <w:szCs w:val="22"/>
        </w:rPr>
        <w:t>og</w:t>
      </w:r>
      <w:r w:rsidRPr="003940E1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 poziv</w:t>
      </w:r>
      <w:r w:rsidR="000E2936">
        <w:rPr>
          <w:rStyle w:val="normalchar1"/>
          <w:rFonts w:asciiTheme="minorHAnsi" w:hAnsiTheme="minorHAnsi" w:cs="Tahoma"/>
          <w:color w:val="002060"/>
          <w:sz w:val="22"/>
          <w:szCs w:val="22"/>
        </w:rPr>
        <w:t>a</w:t>
      </w:r>
      <w:r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, </w:t>
      </w:r>
    </w:p>
    <w:p w:rsidR="001406B6" w:rsidRDefault="001406B6" w:rsidP="000E1EA5">
      <w:pPr>
        <w:pStyle w:val="Normal1"/>
        <w:numPr>
          <w:ilvl w:val="0"/>
          <w:numId w:val="1"/>
        </w:numPr>
        <w:spacing w:line="276" w:lineRule="auto"/>
        <w:jc w:val="both"/>
        <w:rPr>
          <w:rStyle w:val="normalchar1"/>
          <w:rFonts w:asciiTheme="minorHAnsi" w:hAnsiTheme="minorHAnsi" w:cs="Tahoma"/>
          <w:color w:val="002060"/>
          <w:sz w:val="22"/>
          <w:szCs w:val="22"/>
        </w:rPr>
      </w:pPr>
      <w:r>
        <w:rPr>
          <w:rStyle w:val="normalchar1"/>
          <w:rFonts w:asciiTheme="minorHAnsi" w:hAnsiTheme="minorHAnsi" w:cs="Tahoma"/>
          <w:color w:val="002060"/>
          <w:sz w:val="22"/>
          <w:szCs w:val="22"/>
        </w:rPr>
        <w:t>kandidature koje nisu p</w:t>
      </w:r>
      <w:r w:rsidR="003346D8">
        <w:rPr>
          <w:rStyle w:val="normalchar1"/>
          <w:rFonts w:asciiTheme="minorHAnsi" w:hAnsiTheme="minorHAnsi" w:cs="Tahoma"/>
          <w:color w:val="002060"/>
          <w:sz w:val="22"/>
          <w:szCs w:val="22"/>
        </w:rPr>
        <w:t>odnesene</w:t>
      </w:r>
      <w:r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 od strane Turističke zajednice županije, </w:t>
      </w:r>
    </w:p>
    <w:p w:rsidR="001406B6" w:rsidRDefault="001406B6" w:rsidP="001406B6">
      <w:pPr>
        <w:pStyle w:val="Normal1"/>
        <w:numPr>
          <w:ilvl w:val="0"/>
          <w:numId w:val="1"/>
        </w:numPr>
        <w:spacing w:line="360" w:lineRule="auto"/>
        <w:jc w:val="both"/>
        <w:rPr>
          <w:rStyle w:val="normalchar1"/>
          <w:rFonts w:asciiTheme="minorHAnsi" w:hAnsiTheme="minorHAnsi" w:cs="Tahoma"/>
          <w:color w:val="002060"/>
          <w:sz w:val="22"/>
          <w:szCs w:val="22"/>
        </w:rPr>
      </w:pPr>
      <w:r w:rsidRPr="003D3166">
        <w:rPr>
          <w:rStyle w:val="normalchar1"/>
          <w:rFonts w:asciiTheme="minorHAnsi" w:hAnsiTheme="minorHAnsi" w:cs="Tahoma"/>
          <w:color w:val="002060"/>
          <w:sz w:val="22"/>
          <w:szCs w:val="22"/>
        </w:rPr>
        <w:t>kandidature koje u Glavni ured Hrvatske turističke zajednice ne pristignu u zadanom roku</w:t>
      </w:r>
      <w:r>
        <w:rPr>
          <w:rStyle w:val="normalchar1"/>
          <w:rFonts w:asciiTheme="minorHAnsi" w:hAnsiTheme="minorHAnsi" w:cs="Tahoma"/>
          <w:color w:val="002060"/>
          <w:sz w:val="22"/>
          <w:szCs w:val="22"/>
        </w:rPr>
        <w:t>.</w:t>
      </w:r>
    </w:p>
    <w:p w:rsidR="001406B6" w:rsidRDefault="001406B6" w:rsidP="001406B6">
      <w:pPr>
        <w:pStyle w:val="Normal1"/>
        <w:spacing w:line="360" w:lineRule="auto"/>
        <w:jc w:val="both"/>
        <w:rPr>
          <w:rStyle w:val="normalchar1"/>
          <w:rFonts w:asciiTheme="minorHAnsi" w:hAnsiTheme="minorHAnsi" w:cs="Tahoma"/>
          <w:color w:val="002060"/>
          <w:sz w:val="22"/>
          <w:szCs w:val="22"/>
        </w:rPr>
      </w:pPr>
    </w:p>
    <w:p w:rsidR="001406B6" w:rsidRPr="00931404" w:rsidRDefault="001406B6" w:rsidP="00931404">
      <w:pPr>
        <w:pStyle w:val="Normal1"/>
        <w:spacing w:line="360" w:lineRule="auto"/>
        <w:jc w:val="both"/>
        <w:rPr>
          <w:rFonts w:asciiTheme="minorHAnsi" w:hAnsiTheme="minorHAnsi" w:cs="Tahoma"/>
          <w:color w:val="002060"/>
          <w:sz w:val="22"/>
          <w:szCs w:val="22"/>
          <w:u w:val="single"/>
        </w:rPr>
      </w:pPr>
      <w:r w:rsidRPr="0086518F">
        <w:rPr>
          <w:rStyle w:val="normalchar1"/>
          <w:rFonts w:asciiTheme="minorHAnsi" w:hAnsiTheme="minorHAnsi" w:cs="Tahoma"/>
          <w:color w:val="002060"/>
          <w:sz w:val="22"/>
          <w:szCs w:val="22"/>
        </w:rPr>
        <w:t>Dodatne informacije</w:t>
      </w:r>
      <w:r w:rsidR="009B5681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 </w:t>
      </w:r>
      <w:r w:rsidRPr="00A54F6A">
        <w:rPr>
          <w:rStyle w:val="normalchar1"/>
          <w:rFonts w:asciiTheme="minorHAnsi" w:hAnsiTheme="minorHAnsi" w:cs="Tahoma"/>
          <w:bCs/>
          <w:color w:val="002060"/>
          <w:sz w:val="22"/>
          <w:szCs w:val="22"/>
        </w:rPr>
        <w:t xml:space="preserve">isključivo </w:t>
      </w:r>
      <w:r w:rsidRPr="0086518F">
        <w:rPr>
          <w:rStyle w:val="normalchar1"/>
          <w:rFonts w:asciiTheme="minorHAnsi" w:hAnsiTheme="minorHAnsi" w:cs="Tahoma"/>
          <w:color w:val="002060"/>
          <w:sz w:val="22"/>
          <w:szCs w:val="22"/>
        </w:rPr>
        <w:t>pisanim putem</w:t>
      </w:r>
      <w:r w:rsidR="009B5681">
        <w:rPr>
          <w:rStyle w:val="normalchar1"/>
          <w:rFonts w:asciiTheme="minorHAnsi" w:hAnsiTheme="minorHAnsi" w:cs="Tahoma"/>
          <w:color w:val="002060"/>
          <w:sz w:val="22"/>
          <w:szCs w:val="22"/>
        </w:rPr>
        <w:t xml:space="preserve"> na e-mail adresu </w:t>
      </w:r>
      <w:hyperlink r:id="rId13" w:history="1">
        <w:r w:rsidR="009B5681" w:rsidRPr="00D60821">
          <w:rPr>
            <w:rStyle w:val="Hyperlink"/>
            <w:rFonts w:asciiTheme="minorHAnsi" w:hAnsiTheme="minorHAnsi" w:cs="Tahoma"/>
            <w:b/>
            <w:sz w:val="22"/>
            <w:szCs w:val="22"/>
          </w:rPr>
          <w:t>eden-croatia@htz.hr</w:t>
        </w:r>
      </w:hyperlink>
      <w:r w:rsidRPr="00963DF2">
        <w:rPr>
          <w:rStyle w:val="normalchar1"/>
          <w:rFonts w:asciiTheme="minorHAnsi" w:hAnsiTheme="minorHAnsi" w:cs="Tahoma"/>
          <w:sz w:val="22"/>
          <w:szCs w:val="22"/>
        </w:rPr>
        <w:t xml:space="preserve">, </w:t>
      </w:r>
      <w:r w:rsidRPr="003940E1">
        <w:rPr>
          <w:rStyle w:val="normalchar1"/>
          <w:rFonts w:asciiTheme="minorHAnsi" w:hAnsiTheme="minorHAnsi" w:cs="Tahoma"/>
          <w:color w:val="002060"/>
          <w:sz w:val="22"/>
          <w:szCs w:val="22"/>
        </w:rPr>
        <w:t>najkasnije tri dana prije roka za dostavu kandidatura.</w:t>
      </w:r>
    </w:p>
    <w:p w:rsidR="001406B6" w:rsidRDefault="001406B6" w:rsidP="001406B6">
      <w:pPr>
        <w:pStyle w:val="Normal1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856E5" w:rsidRDefault="001406B6" w:rsidP="008E643B">
      <w:pPr>
        <w:pStyle w:val="Normal1"/>
        <w:spacing w:line="360" w:lineRule="auto"/>
        <w:rPr>
          <w:rFonts w:asciiTheme="minorHAnsi" w:hAnsiTheme="minorHAnsi"/>
          <w:b/>
          <w:sz w:val="22"/>
          <w:szCs w:val="22"/>
        </w:rPr>
      </w:pP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  <w:r w:rsidRPr="00963DF2">
        <w:rPr>
          <w:rFonts w:asciiTheme="minorHAnsi" w:hAnsiTheme="minorHAnsi"/>
          <w:b/>
          <w:sz w:val="22"/>
          <w:szCs w:val="22"/>
        </w:rPr>
        <w:tab/>
      </w:r>
    </w:p>
    <w:p w:rsidR="000E1EA5" w:rsidRDefault="000E1EA5" w:rsidP="001406B6">
      <w:pPr>
        <w:pStyle w:val="Normal1"/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1406B6" w:rsidRPr="003940E1" w:rsidRDefault="001406B6" w:rsidP="001406B6">
      <w:pPr>
        <w:pStyle w:val="Normal1"/>
        <w:spacing w:line="360" w:lineRule="auto"/>
        <w:jc w:val="right"/>
        <w:rPr>
          <w:rFonts w:asciiTheme="minorHAnsi" w:hAnsiTheme="minorHAnsi"/>
          <w:b/>
          <w:color w:val="002060"/>
          <w:sz w:val="22"/>
          <w:szCs w:val="22"/>
        </w:rPr>
      </w:pPr>
      <w:r w:rsidRPr="003940E1">
        <w:rPr>
          <w:rFonts w:asciiTheme="minorHAnsi" w:hAnsiTheme="minorHAnsi"/>
          <w:b/>
          <w:color w:val="002060"/>
          <w:sz w:val="22"/>
          <w:szCs w:val="22"/>
        </w:rPr>
        <w:t xml:space="preserve">DIREKTOR GLAVNOG UREDA </w:t>
      </w:r>
    </w:p>
    <w:p w:rsidR="001406B6" w:rsidRDefault="003A496C" w:rsidP="003A496C">
      <w:pPr>
        <w:pStyle w:val="Normal1"/>
        <w:spacing w:line="360" w:lineRule="auto"/>
        <w:ind w:left="7080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mr.sc.</w:t>
      </w:r>
      <w:r w:rsidR="0070641A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AB3CDF">
        <w:rPr>
          <w:rFonts w:asciiTheme="minorHAnsi" w:hAnsiTheme="minorHAnsi"/>
          <w:b/>
          <w:color w:val="002060"/>
          <w:sz w:val="22"/>
          <w:szCs w:val="22"/>
        </w:rPr>
        <w:t>Kristjan Stani</w:t>
      </w:r>
      <w:r>
        <w:rPr>
          <w:rFonts w:asciiTheme="minorHAnsi" w:hAnsiTheme="minorHAnsi"/>
          <w:b/>
          <w:color w:val="002060"/>
          <w:sz w:val="22"/>
          <w:szCs w:val="22"/>
        </w:rPr>
        <w:t>čić</w:t>
      </w:r>
      <w:r w:rsidR="001406B6" w:rsidRPr="003940E1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DE1168" w:rsidRDefault="00DE1168" w:rsidP="00DC76AE">
      <w:pPr>
        <w:pStyle w:val="Normal1"/>
        <w:spacing w:line="360" w:lineRule="auto"/>
        <w:rPr>
          <w:rFonts w:asciiTheme="minorHAnsi" w:hAnsiTheme="minorHAnsi"/>
          <w:b/>
          <w:color w:val="002060"/>
          <w:sz w:val="22"/>
          <w:szCs w:val="22"/>
        </w:rPr>
      </w:pPr>
    </w:p>
    <w:p w:rsidR="00DE1168" w:rsidRDefault="00482E5F" w:rsidP="00DC76AE">
      <w:pPr>
        <w:pStyle w:val="Normal1"/>
        <w:spacing w:line="360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Klasa: HRV-06/19-01/65</w:t>
      </w:r>
    </w:p>
    <w:p w:rsidR="00482E5F" w:rsidRDefault="00482E5F" w:rsidP="00DC76AE">
      <w:pPr>
        <w:pStyle w:val="Normal1"/>
        <w:spacing w:line="360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Ur.br:: 350-19-1</w:t>
      </w:r>
    </w:p>
    <w:p w:rsidR="00482E5F" w:rsidRDefault="00482E5F" w:rsidP="00DC76AE">
      <w:pPr>
        <w:pStyle w:val="Normal1"/>
        <w:spacing w:line="360" w:lineRule="auto"/>
        <w:rPr>
          <w:rFonts w:asciiTheme="minorHAnsi" w:hAnsiTheme="minorHAnsi"/>
          <w:b/>
          <w:color w:val="002060"/>
          <w:sz w:val="22"/>
          <w:szCs w:val="22"/>
        </w:rPr>
      </w:pPr>
    </w:p>
    <w:p w:rsidR="00FC36B4" w:rsidRPr="00B47BC0" w:rsidRDefault="00F856E5" w:rsidP="00B47BC0">
      <w:pPr>
        <w:pStyle w:val="Normal1"/>
        <w:spacing w:line="360" w:lineRule="auto"/>
        <w:rPr>
          <w:rStyle w:val="normalchar1"/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U Zagrebu,</w:t>
      </w:r>
      <w:r w:rsidR="001406B6" w:rsidRPr="003940E1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482E5F">
        <w:rPr>
          <w:rFonts w:asciiTheme="minorHAnsi" w:hAnsiTheme="minorHAnsi"/>
          <w:b/>
          <w:color w:val="002060"/>
          <w:sz w:val="22"/>
          <w:szCs w:val="22"/>
        </w:rPr>
        <w:t>14.</w:t>
      </w:r>
      <w:r w:rsidR="009B5681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1406B6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2060"/>
          <w:sz w:val="22"/>
          <w:szCs w:val="22"/>
        </w:rPr>
        <w:t>lipnja</w:t>
      </w:r>
      <w:r w:rsidR="00276D65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1406B6">
        <w:rPr>
          <w:rFonts w:asciiTheme="minorHAnsi" w:hAnsiTheme="minorHAnsi"/>
          <w:b/>
          <w:color w:val="002060"/>
          <w:sz w:val="22"/>
          <w:szCs w:val="22"/>
        </w:rPr>
        <w:t>201</w:t>
      </w:r>
      <w:r w:rsidR="00B6661A">
        <w:rPr>
          <w:rFonts w:asciiTheme="minorHAnsi" w:hAnsiTheme="minorHAnsi"/>
          <w:b/>
          <w:color w:val="002060"/>
          <w:sz w:val="22"/>
          <w:szCs w:val="22"/>
        </w:rPr>
        <w:t>9</w:t>
      </w:r>
      <w:bookmarkStart w:id="28" w:name="_Toc391891493"/>
      <w:bookmarkStart w:id="29" w:name="_Toc475456201"/>
      <w:bookmarkStart w:id="30" w:name="_Toc475623460"/>
      <w:r w:rsidR="009B5681">
        <w:rPr>
          <w:rFonts w:asciiTheme="minorHAnsi" w:hAnsiTheme="minorHAnsi"/>
          <w:b/>
          <w:color w:val="002060"/>
          <w:sz w:val="22"/>
          <w:szCs w:val="22"/>
        </w:rPr>
        <w:t>.</w:t>
      </w:r>
    </w:p>
    <w:p w:rsidR="00F856E5" w:rsidRDefault="00F856E5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DE1168" w:rsidRDefault="00DE1168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A8315E" w:rsidRDefault="00A8315E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482E5F" w:rsidRDefault="00482E5F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</w:rPr>
      </w:pPr>
    </w:p>
    <w:p w:rsidR="00FC36B4" w:rsidRPr="000942B0" w:rsidRDefault="001406B6" w:rsidP="00FC36B4">
      <w:pPr>
        <w:pStyle w:val="Normal1"/>
        <w:outlineLvl w:val="0"/>
        <w:rPr>
          <w:rStyle w:val="normalchar1"/>
          <w:rFonts w:asciiTheme="minorHAnsi" w:hAnsiTheme="minorHAnsi" w:cs="Tahoma"/>
          <w:b/>
          <w:bCs/>
          <w:color w:val="002060"/>
        </w:rPr>
      </w:pPr>
      <w:r w:rsidRPr="000942B0">
        <w:rPr>
          <w:rStyle w:val="normalchar1"/>
          <w:rFonts w:asciiTheme="minorHAnsi" w:hAnsiTheme="minorHAnsi" w:cs="Tahoma"/>
          <w:b/>
          <w:bCs/>
          <w:color w:val="002060"/>
        </w:rPr>
        <w:lastRenderedPageBreak/>
        <w:t xml:space="preserve">Prilog I.  </w:t>
      </w:r>
      <w:r w:rsidR="00FC36B4" w:rsidRPr="000942B0">
        <w:rPr>
          <w:rStyle w:val="normalchar1"/>
          <w:rFonts w:asciiTheme="minorHAnsi" w:hAnsiTheme="minorHAnsi" w:cs="Tahoma"/>
          <w:b/>
          <w:bCs/>
          <w:color w:val="002060"/>
        </w:rPr>
        <w:t>Prijavni o</w:t>
      </w:r>
      <w:r w:rsidRPr="000942B0">
        <w:rPr>
          <w:rStyle w:val="normalchar1"/>
          <w:rFonts w:asciiTheme="minorHAnsi" w:hAnsiTheme="minorHAnsi" w:cs="Tahoma"/>
          <w:b/>
          <w:bCs/>
          <w:color w:val="002060"/>
        </w:rPr>
        <w:t xml:space="preserve">brazac </w:t>
      </w:r>
      <w:bookmarkEnd w:id="28"/>
      <w:r w:rsidRPr="000942B0">
        <w:rPr>
          <w:rStyle w:val="normalchar1"/>
          <w:rFonts w:asciiTheme="minorHAnsi" w:hAnsiTheme="minorHAnsi" w:cs="Tahoma"/>
          <w:b/>
          <w:bCs/>
          <w:color w:val="002060"/>
        </w:rPr>
        <w:t>EDEN 201</w:t>
      </w:r>
      <w:bookmarkEnd w:id="29"/>
      <w:bookmarkEnd w:id="30"/>
      <w:r w:rsidR="00FC36B4" w:rsidRPr="000942B0">
        <w:rPr>
          <w:rStyle w:val="normalchar1"/>
          <w:rFonts w:asciiTheme="minorHAnsi" w:hAnsiTheme="minorHAnsi" w:cs="Tahoma"/>
          <w:b/>
          <w:bCs/>
          <w:color w:val="002060"/>
        </w:rPr>
        <w:t xml:space="preserve">9 </w:t>
      </w:r>
    </w:p>
    <w:p w:rsidR="00FC36B4" w:rsidRDefault="00FC36B4" w:rsidP="001406B6">
      <w:pPr>
        <w:pStyle w:val="Normal1"/>
        <w:jc w:val="center"/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</w:pPr>
    </w:p>
    <w:p w:rsidR="006F1B11" w:rsidRDefault="006F1B11" w:rsidP="007B16A4">
      <w:pPr>
        <w:pStyle w:val="Normal1"/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</w:pPr>
    </w:p>
    <w:p w:rsidR="007B16A4" w:rsidRDefault="007B16A4" w:rsidP="007B16A4">
      <w:pPr>
        <w:pStyle w:val="Normal1"/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</w:pPr>
    </w:p>
    <w:p w:rsidR="006F1B11" w:rsidRDefault="006F1B11" w:rsidP="001406B6">
      <w:pPr>
        <w:pStyle w:val="Normal1"/>
        <w:jc w:val="center"/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</w:pPr>
    </w:p>
    <w:p w:rsidR="001406B6" w:rsidRDefault="005D50B2" w:rsidP="00725487">
      <w:pPr>
        <w:pStyle w:val="Normal1"/>
        <w:jc w:val="center"/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</w:pPr>
      <w:r w:rsidRPr="00ED23DA"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  <w:t>OBRAZAC ZA PRIJAVU</w:t>
      </w:r>
      <w:r w:rsidR="00BA347F">
        <w:rPr>
          <w:rStyle w:val="normalchar1"/>
          <w:rFonts w:asciiTheme="minorHAnsi" w:hAnsiTheme="minorHAnsi" w:cs="Tahoma"/>
          <w:b/>
          <w:bCs/>
          <w:color w:val="002060"/>
          <w:sz w:val="26"/>
          <w:szCs w:val="26"/>
        </w:rPr>
        <w:t xml:space="preserve"> </w:t>
      </w:r>
    </w:p>
    <w:p w:rsidR="00725487" w:rsidRPr="00725487" w:rsidRDefault="00725487" w:rsidP="00725487">
      <w:pPr>
        <w:pStyle w:val="Normal1"/>
        <w:jc w:val="center"/>
        <w:rPr>
          <w:rFonts w:asciiTheme="minorHAnsi" w:hAnsiTheme="minorHAnsi" w:cs="Tahoma"/>
          <w:b/>
          <w:bCs/>
          <w:color w:val="002060"/>
          <w:sz w:val="26"/>
          <w:szCs w:val="26"/>
        </w:rPr>
      </w:pPr>
    </w:p>
    <w:p w:rsidR="001406B6" w:rsidRDefault="001406B6" w:rsidP="001406B6">
      <w:pPr>
        <w:pStyle w:val="Normal1"/>
        <w:jc w:val="center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za </w:t>
      </w:r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izbor</w:t>
      </w:r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nacionalnog pobjednika za </w:t>
      </w:r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EUROPSKU DESTINACIJU</w:t>
      </w:r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IZVRSNOSTI 201</w:t>
      </w:r>
      <w:r w:rsidR="000321FA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9</w:t>
      </w:r>
      <w:r w:rsidRPr="003940E1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.</w:t>
      </w:r>
    </w:p>
    <w:p w:rsidR="001406B6" w:rsidRDefault="001406B6" w:rsidP="001406B6">
      <w:pPr>
        <w:pStyle w:val="Normal1"/>
        <w:jc w:val="center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na temu „</w:t>
      </w:r>
      <w:r w:rsidR="000321FA"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>ZDRAVSTVENI I WELLNESS</w:t>
      </w:r>
      <w:r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  <w:t xml:space="preserve"> TURIZAM“</w:t>
      </w:r>
    </w:p>
    <w:p w:rsidR="006F1B11" w:rsidRDefault="006F1B11" w:rsidP="001406B6">
      <w:pPr>
        <w:pStyle w:val="Normal1"/>
        <w:jc w:val="center"/>
        <w:rPr>
          <w:rStyle w:val="normalchar1"/>
          <w:rFonts w:asciiTheme="minorHAnsi" w:hAnsiTheme="minorHAnsi" w:cs="Tahoma"/>
          <w:b/>
          <w:bCs/>
          <w:color w:val="002060"/>
          <w:sz w:val="22"/>
          <w:szCs w:val="22"/>
        </w:rPr>
      </w:pPr>
    </w:p>
    <w:p w:rsidR="00725487" w:rsidRPr="003940E1" w:rsidRDefault="00725487" w:rsidP="00DC76AE">
      <w:pPr>
        <w:pStyle w:val="Normal1"/>
        <w:rPr>
          <w:rFonts w:asciiTheme="minorHAnsi" w:hAnsiTheme="minorHAnsi"/>
          <w:color w:val="002060"/>
          <w:sz w:val="22"/>
          <w:szCs w:val="22"/>
        </w:rPr>
      </w:pPr>
    </w:p>
    <w:tbl>
      <w:tblPr>
        <w:tblStyle w:val="TableGrid"/>
        <w:tblW w:w="10818" w:type="dxa"/>
        <w:tblInd w:w="-743" w:type="dxa"/>
        <w:tblLook w:val="04A0" w:firstRow="1" w:lastRow="0" w:firstColumn="1" w:lastColumn="0" w:noHBand="0" w:noVBand="1"/>
      </w:tblPr>
      <w:tblGrid>
        <w:gridCol w:w="601"/>
        <w:gridCol w:w="6374"/>
        <w:gridCol w:w="3821"/>
        <w:gridCol w:w="22"/>
      </w:tblGrid>
      <w:tr w:rsidR="00153625" w:rsidRPr="003940E1" w:rsidTr="008E643B">
        <w:trPr>
          <w:trHeight w:val="402"/>
        </w:trPr>
        <w:tc>
          <w:tcPr>
            <w:tcW w:w="601" w:type="dxa"/>
            <w:shd w:val="clear" w:color="auto" w:fill="BFBFBF" w:themeFill="background1" w:themeFillShade="BF"/>
            <w:noWrap/>
            <w:vAlign w:val="center"/>
            <w:hideMark/>
          </w:tcPr>
          <w:p w:rsidR="001406B6" w:rsidRPr="00F94212" w:rsidRDefault="001406B6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bookmarkStart w:id="31" w:name="table02"/>
            <w:bookmarkStart w:id="32" w:name="_Toc391891494"/>
          </w:p>
        </w:tc>
        <w:tc>
          <w:tcPr>
            <w:tcW w:w="10217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1406B6" w:rsidRPr="003940E1" w:rsidRDefault="001406B6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PODACI O DESTINACIJI KOJ</w:t>
            </w:r>
            <w:r w:rsidR="008E643B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U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SE KANDIDIRA</w:t>
            </w:r>
          </w:p>
        </w:tc>
      </w:tr>
      <w:tr w:rsidR="00D220D2" w:rsidRPr="003940E1" w:rsidTr="008E643B">
        <w:trPr>
          <w:gridAfter w:val="1"/>
          <w:wAfter w:w="22" w:type="dxa"/>
          <w:trHeight w:val="624"/>
        </w:trPr>
        <w:tc>
          <w:tcPr>
            <w:tcW w:w="601" w:type="dxa"/>
            <w:noWrap/>
            <w:vAlign w:val="center"/>
          </w:tcPr>
          <w:p w:rsidR="001406B6" w:rsidRPr="003940E1" w:rsidRDefault="001406B6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1</w:t>
            </w:r>
            <w:r w:rsidR="00BD528A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  <w:hideMark/>
          </w:tcPr>
          <w:p w:rsidR="001406B6" w:rsidRPr="003940E1" w:rsidRDefault="001406B6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Naziv</w:t>
            </w:r>
            <w:r w:rsidR="00F21A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 prijavitelja </w:t>
            </w: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(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TZŽ</w:t>
            </w: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)</w:t>
            </w:r>
            <w:r w:rsidR="00F21A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i kontakt osobe nadležne za kandidaturu </w:t>
            </w:r>
          </w:p>
        </w:tc>
        <w:tc>
          <w:tcPr>
            <w:tcW w:w="3821" w:type="dxa"/>
            <w:noWrap/>
            <w:vAlign w:val="center"/>
            <w:hideMark/>
          </w:tcPr>
          <w:p w:rsidR="00ED23DA" w:rsidRDefault="00ED23DA" w:rsidP="00FC6D96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  <w:p w:rsidR="00ED23DA" w:rsidRPr="003940E1" w:rsidRDefault="00ED23DA" w:rsidP="00FC6D96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688"/>
        </w:trPr>
        <w:tc>
          <w:tcPr>
            <w:tcW w:w="601" w:type="dxa"/>
            <w:noWrap/>
            <w:vAlign w:val="center"/>
          </w:tcPr>
          <w:p w:rsidR="001406B6" w:rsidRPr="003940E1" w:rsidRDefault="001406B6" w:rsidP="00FC6D96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2</w:t>
            </w:r>
            <w:r w:rsidR="00BD528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1406B6" w:rsidRPr="003940E1" w:rsidRDefault="001406B6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Naziv destinacije koja se kandidira</w:t>
            </w:r>
          </w:p>
        </w:tc>
        <w:tc>
          <w:tcPr>
            <w:tcW w:w="3821" w:type="dxa"/>
            <w:noWrap/>
            <w:vAlign w:val="center"/>
          </w:tcPr>
          <w:p w:rsidR="00ED23DA" w:rsidRPr="003940E1" w:rsidRDefault="00ED23DA" w:rsidP="00FC6D96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590"/>
        </w:trPr>
        <w:tc>
          <w:tcPr>
            <w:tcW w:w="601" w:type="dxa"/>
            <w:noWrap/>
            <w:vAlign w:val="center"/>
          </w:tcPr>
          <w:p w:rsidR="001406B6" w:rsidRPr="003940E1" w:rsidRDefault="00174635" w:rsidP="00FC6D96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3</w:t>
            </w:r>
            <w:r w:rsidR="00BD528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  <w:hideMark/>
          </w:tcPr>
          <w:p w:rsidR="001406B6" w:rsidRDefault="001406B6" w:rsidP="00FC6D96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Kontakt osob</w:t>
            </w:r>
            <w:r w:rsidR="00F21A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a</w:t>
            </w:r>
            <w:r w:rsidRPr="003940E1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="00F21AB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 kandidiranoj destinaciji</w:t>
            </w:r>
            <w:r w:rsidRPr="003940E1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  <w:p w:rsidR="001406B6" w:rsidRDefault="001406B6" w:rsidP="00FC6D96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2F137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(ime i prezime,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funkcija, </w:t>
            </w:r>
            <w:r w:rsidRPr="002F137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e-mail adresa, telefon, mobitel)</w:t>
            </w:r>
          </w:p>
          <w:p w:rsidR="00A410C1" w:rsidRPr="003940E1" w:rsidRDefault="00A410C1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noWrap/>
            <w:vAlign w:val="center"/>
            <w:hideMark/>
          </w:tcPr>
          <w:p w:rsidR="00ED23DA" w:rsidRDefault="00ED23DA" w:rsidP="00FC6D96"/>
          <w:p w:rsidR="00ED23DA" w:rsidRDefault="00ED23DA" w:rsidP="00FC6D96"/>
          <w:p w:rsidR="00ED23DA" w:rsidRPr="003940E1" w:rsidRDefault="00ED23DA" w:rsidP="00FC6D96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571"/>
        </w:trPr>
        <w:tc>
          <w:tcPr>
            <w:tcW w:w="601" w:type="dxa"/>
            <w:noWrap/>
            <w:vAlign w:val="center"/>
          </w:tcPr>
          <w:p w:rsidR="00CD0BEE" w:rsidRDefault="00CC050F" w:rsidP="00FC6D96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4</w:t>
            </w:r>
            <w:r w:rsidR="00CD0BE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6F1B11" w:rsidRDefault="006F1B11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CD0BEE" w:rsidRDefault="00FE1F72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B</w:t>
            </w:r>
            <w:r w:rsidR="008242E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ro</w:t>
            </w: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j</w:t>
            </w:r>
            <w:r w:rsidR="008242E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 </w:t>
            </w:r>
            <w:r w:rsidR="00FC36B4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komercijalnih noćenja </w:t>
            </w:r>
            <w:r w:rsidR="00A410C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u destinaciji u </w:t>
            </w:r>
            <w:bookmarkStart w:id="33" w:name="_Hlk10616182"/>
            <w:r w:rsidR="008242E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2018.</w:t>
            </w:r>
            <w:r w:rsidR="00CC050F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prema službenim podacima iz sustava eVisitor </w:t>
            </w:r>
          </w:p>
          <w:bookmarkEnd w:id="33"/>
          <w:p w:rsidR="00FC36B4" w:rsidRPr="003940E1" w:rsidRDefault="00FC36B4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noWrap/>
            <w:vAlign w:val="center"/>
          </w:tcPr>
          <w:p w:rsidR="00ED23DA" w:rsidRDefault="00ED23DA" w:rsidP="00ED23DA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  <w:p w:rsidR="00ED23DA" w:rsidRPr="003940E1" w:rsidRDefault="00ED23DA" w:rsidP="0050344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CC050F" w:rsidRPr="003940E1" w:rsidTr="008E643B">
        <w:trPr>
          <w:gridAfter w:val="1"/>
          <w:wAfter w:w="22" w:type="dxa"/>
          <w:trHeight w:val="571"/>
        </w:trPr>
        <w:tc>
          <w:tcPr>
            <w:tcW w:w="601" w:type="dxa"/>
            <w:noWrap/>
            <w:vAlign w:val="center"/>
          </w:tcPr>
          <w:p w:rsidR="00CC050F" w:rsidRDefault="00CC050F" w:rsidP="00FC6D96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5. </w:t>
            </w:r>
          </w:p>
        </w:tc>
        <w:tc>
          <w:tcPr>
            <w:tcW w:w="6374" w:type="dxa"/>
            <w:noWrap/>
            <w:vAlign w:val="center"/>
          </w:tcPr>
          <w:p w:rsidR="00CC050F" w:rsidRDefault="00CC050F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Broj  </w:t>
            </w:r>
            <w:bookmarkStart w:id="34" w:name="_Hlk10617074"/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registriranih ležaja u komercijalnom smještaju u destinaciji u 2018. prema službenim podacima iz sustava eVisitor</w:t>
            </w:r>
          </w:p>
          <w:bookmarkEnd w:id="34"/>
          <w:p w:rsidR="00FC36B4" w:rsidRDefault="00FC36B4" w:rsidP="00FC6D96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noWrap/>
            <w:vAlign w:val="center"/>
          </w:tcPr>
          <w:p w:rsidR="00CC050F" w:rsidRDefault="00CC050F" w:rsidP="00ED23DA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567"/>
        </w:trPr>
        <w:tc>
          <w:tcPr>
            <w:tcW w:w="601" w:type="dxa"/>
            <w:shd w:val="clear" w:color="auto" w:fill="BFBFBF" w:themeFill="background1" w:themeFillShade="BF"/>
            <w:noWrap/>
            <w:vAlign w:val="center"/>
            <w:hideMark/>
          </w:tcPr>
          <w:p w:rsidR="001406B6" w:rsidRPr="003940E1" w:rsidRDefault="001406B6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R.B.</w:t>
            </w:r>
          </w:p>
        </w:tc>
        <w:tc>
          <w:tcPr>
            <w:tcW w:w="6374" w:type="dxa"/>
            <w:shd w:val="clear" w:color="auto" w:fill="BFBFBF" w:themeFill="background1" w:themeFillShade="BF"/>
            <w:noWrap/>
            <w:vAlign w:val="center"/>
            <w:hideMark/>
          </w:tcPr>
          <w:p w:rsidR="001406B6" w:rsidRPr="003940E1" w:rsidRDefault="00ED23DA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KRITERIJI</w:t>
            </w:r>
          </w:p>
        </w:tc>
        <w:tc>
          <w:tcPr>
            <w:tcW w:w="3821" w:type="dxa"/>
            <w:shd w:val="clear" w:color="auto" w:fill="BFBFBF" w:themeFill="background1" w:themeFillShade="BF"/>
            <w:noWrap/>
            <w:vAlign w:val="center"/>
            <w:hideMark/>
          </w:tcPr>
          <w:p w:rsidR="001406B6" w:rsidRDefault="001406B6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KRATAK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OPIS (</w:t>
            </w:r>
            <w:r w:rsidRPr="00F9421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  <w:u w:val="single"/>
              </w:rPr>
              <w:t>maksimalno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  <w:u w:val="single"/>
              </w:rPr>
              <w:t>500 znakova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s razmacima po kriteriju)</w:t>
            </w:r>
          </w:p>
          <w:p w:rsidR="000942B0" w:rsidRDefault="000942B0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F856E5" w:rsidRPr="003940E1" w:rsidRDefault="00F856E5" w:rsidP="00FC6D96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153625" w:rsidRPr="003940E1" w:rsidTr="008E643B">
        <w:trPr>
          <w:trHeight w:val="600"/>
        </w:trPr>
        <w:tc>
          <w:tcPr>
            <w:tcW w:w="601" w:type="dxa"/>
            <w:shd w:val="clear" w:color="auto" w:fill="D9D9D9" w:themeFill="background1" w:themeFillShade="D9"/>
            <w:noWrap/>
            <w:vAlign w:val="center"/>
            <w:hideMark/>
          </w:tcPr>
          <w:p w:rsidR="00BA262F" w:rsidRPr="003940E1" w:rsidRDefault="000942B0" w:rsidP="00BA262F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I</w:t>
            </w:r>
            <w:r>
              <w:t>.</w:t>
            </w:r>
          </w:p>
        </w:tc>
        <w:tc>
          <w:tcPr>
            <w:tcW w:w="1021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0942B0" w:rsidRDefault="000942B0" w:rsidP="000942B0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BA262F" w:rsidRDefault="00434AF3" w:rsidP="000942B0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RAZINA UREĐENOSTI KOMUNALNE INFRASTRUKTURE I DOSTUPNOST JAVNIH SADRŽAJA</w:t>
            </w:r>
          </w:p>
          <w:p w:rsidR="00BA347F" w:rsidRDefault="00BA347F" w:rsidP="000942B0">
            <w:pPr>
              <w:jc w:val="center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*NAPOMENA: </w:t>
            </w:r>
            <w:r w:rsidRPr="00BA347F">
              <w:rPr>
                <w:rFonts w:asciiTheme="minorHAnsi" w:hAnsiTheme="minorHAnsi"/>
                <w:bCs/>
                <w:i/>
                <w:iCs/>
                <w:color w:val="002060"/>
                <w:sz w:val="22"/>
                <w:szCs w:val="22"/>
              </w:rPr>
              <w:t xml:space="preserve">u destinaciji </w:t>
            </w:r>
            <w:r w:rsidRPr="000942B0">
              <w:rPr>
                <w:rFonts w:asciiTheme="minorHAnsi" w:hAnsiTheme="minorHAnsi"/>
                <w:bCs/>
                <w:i/>
                <w:iCs/>
                <w:color w:val="002060"/>
                <w:sz w:val="22"/>
                <w:szCs w:val="22"/>
              </w:rPr>
              <w:t xml:space="preserve">moraju biti zastupljene minimalno 2 </w:t>
            </w:r>
            <w:r w:rsidRPr="000942B0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>grupe</w:t>
            </w:r>
            <w:r w:rsidR="000942B0" w:rsidRPr="000942B0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 xml:space="preserve"> komunalnih sa</w:t>
            </w:r>
            <w:r w:rsidR="000942B0" w:rsidRPr="000942B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držaja</w:t>
            </w:r>
            <w:r w:rsidRPr="000942B0">
              <w:rPr>
                <w:rFonts w:asciiTheme="minorHAnsi" w:hAnsiTheme="minorHAnsi"/>
                <w:bCs/>
                <w:i/>
                <w:iCs/>
                <w:color w:val="002060"/>
                <w:sz w:val="22"/>
                <w:szCs w:val="22"/>
              </w:rPr>
              <w:t xml:space="preserve"> sukladno definiciji i razradi ovog kriterija.</w:t>
            </w:r>
          </w:p>
          <w:p w:rsidR="00BA347F" w:rsidRPr="00BA347F" w:rsidRDefault="00BA347F" w:rsidP="00BA347F">
            <w:pPr>
              <w:jc w:val="center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1669"/>
        </w:trPr>
        <w:tc>
          <w:tcPr>
            <w:tcW w:w="601" w:type="dxa"/>
            <w:noWrap/>
            <w:vAlign w:val="center"/>
            <w:hideMark/>
          </w:tcPr>
          <w:p w:rsidR="001406B6" w:rsidRPr="003940E1" w:rsidRDefault="00ED23DA" w:rsidP="00FC6D96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</w:t>
            </w:r>
            <w:r>
              <w:t>.</w:t>
            </w:r>
          </w:p>
        </w:tc>
        <w:tc>
          <w:tcPr>
            <w:tcW w:w="6374" w:type="dxa"/>
            <w:vAlign w:val="center"/>
            <w:hideMark/>
          </w:tcPr>
          <w:p w:rsidR="006C5D1C" w:rsidRDefault="001406B6" w:rsidP="00FC6D96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Komunalni sadržaji </w:t>
            </w:r>
          </w:p>
          <w:p w:rsidR="00434AF3" w:rsidRPr="008E643B" w:rsidRDefault="006C5D1C" w:rsidP="00FC6D96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N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avesti vrstu i broj </w:t>
            </w:r>
            <w:r w:rsidR="00434AF3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uređenih i funkcionalnih 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sadržaja</w:t>
            </w:r>
            <w:r w:rsidR="000942B0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u destinaciji 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iz </w:t>
            </w:r>
            <w:r w:rsidR="00F44955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sljedeći</w:t>
            </w:r>
            <w:r w:rsidR="00434AF3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h</w:t>
            </w:r>
            <w:r w:rsidR="00F44955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skupina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:</w:t>
            </w:r>
          </w:p>
          <w:p w:rsidR="00434AF3" w:rsidRPr="008E643B" w:rsidRDefault="00F44955" w:rsidP="00F44955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1. 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javni prostori (trgovi, parkovi, šetnice, plaže, bazeni i dr.) </w:t>
            </w:r>
          </w:p>
          <w:p w:rsidR="001406B6" w:rsidRPr="008E643B" w:rsidRDefault="00F44955" w:rsidP="00F44955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2. </w:t>
            </w:r>
            <w:r w:rsidR="00F73314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kulturne 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ustanove (kazališta, muzeji, umjetničke galerije, kina</w:t>
            </w:r>
            <w:r w:rsidR="00434AF3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i sl.</w:t>
            </w:r>
            <w:r w:rsidR="00F73314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)</w:t>
            </w:r>
          </w:p>
          <w:p w:rsidR="001406B6" w:rsidRPr="008E643B" w:rsidRDefault="00F44955" w:rsidP="00F44955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3. </w:t>
            </w:r>
            <w:r w:rsidR="001406B6"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medicinska skrb (zdravstvene ustanove, ljekarne)</w:t>
            </w:r>
          </w:p>
          <w:p w:rsidR="00434AF3" w:rsidRPr="008E643B" w:rsidRDefault="00434AF3" w:rsidP="00F44955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4. ostale javne usluge (banka i/ili bankomat, poštanski ured,      </w:t>
            </w:r>
          </w:p>
          <w:p w:rsidR="00FE1F72" w:rsidRPr="008E643B" w:rsidRDefault="00434AF3" w:rsidP="00FC6D9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   info centar i sl.)</w:t>
            </w:r>
          </w:p>
          <w:p w:rsidR="000942B0" w:rsidRPr="008E643B" w:rsidRDefault="000942B0" w:rsidP="00FC6D9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8E643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5. turistička signalizaciju usklađena s Pravilnikom o turističkoj i ostaloj signalizaciji na cestama (NN 064/16)</w:t>
            </w:r>
          </w:p>
          <w:p w:rsidR="000942B0" w:rsidRPr="00E32C2F" w:rsidRDefault="000942B0" w:rsidP="00FC6D96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:rsidR="00434AF3" w:rsidRPr="00D23BE1" w:rsidRDefault="00434AF3" w:rsidP="00E32C2F">
            <w:pPr>
              <w:jc w:val="both"/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</w:pPr>
            <w:r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Za svaki navedeni sadržaj obavezno je </w:t>
            </w:r>
            <w:r w:rsidR="001406B6"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priložiti </w:t>
            </w:r>
            <w:r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jednu </w:t>
            </w:r>
            <w:r w:rsidR="001406B6"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>fotografij</w:t>
            </w:r>
            <w:r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>u</w:t>
            </w:r>
            <w:r w:rsidR="001406B6"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1406B6" w:rsidRPr="00D23BE1"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</w:rPr>
              <w:t xml:space="preserve">isključivo </w:t>
            </w:r>
            <w:r w:rsidR="001406B6"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>u elektronskom obliku</w:t>
            </w:r>
            <w:r w:rsidRPr="00D23BE1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. </w:t>
            </w:r>
          </w:p>
          <w:p w:rsidR="000942B0" w:rsidRDefault="000942B0" w:rsidP="00E32C2F">
            <w:pPr>
              <w:jc w:val="both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</w:p>
          <w:p w:rsidR="007B16A4" w:rsidRPr="00E32C2F" w:rsidRDefault="007B16A4" w:rsidP="00E32C2F">
            <w:pPr>
              <w:jc w:val="both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  <w:hideMark/>
          </w:tcPr>
          <w:p w:rsidR="001406B6" w:rsidRDefault="001406B6" w:rsidP="006C5D1C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:rsidR="00434AF3" w:rsidRDefault="00434AF3" w:rsidP="00FC6D96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  </w:t>
            </w:r>
          </w:p>
          <w:p w:rsidR="00434AF3" w:rsidRPr="003940E1" w:rsidRDefault="00434AF3" w:rsidP="00FC6D96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 </w:t>
            </w:r>
          </w:p>
        </w:tc>
      </w:tr>
      <w:tr w:rsidR="00153625" w:rsidRPr="003940E1" w:rsidTr="008E643B">
        <w:trPr>
          <w:trHeight w:val="600"/>
        </w:trPr>
        <w:tc>
          <w:tcPr>
            <w:tcW w:w="601" w:type="dxa"/>
            <w:shd w:val="clear" w:color="auto" w:fill="D9D9D9" w:themeFill="background1" w:themeFillShade="D9"/>
            <w:noWrap/>
            <w:vAlign w:val="center"/>
          </w:tcPr>
          <w:p w:rsidR="00231973" w:rsidRPr="003940E1" w:rsidRDefault="00231973" w:rsidP="00231973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lastRenderedPageBreak/>
              <w:t>I</w:t>
            </w:r>
            <w:r w:rsidR="000942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I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10217" w:type="dxa"/>
            <w:gridSpan w:val="3"/>
            <w:shd w:val="clear" w:color="auto" w:fill="D9D9D9" w:themeFill="background1" w:themeFillShade="D9"/>
            <w:noWrap/>
            <w:vAlign w:val="center"/>
          </w:tcPr>
          <w:p w:rsidR="00231973" w:rsidRPr="004506CF" w:rsidRDefault="00ED23DA" w:rsidP="00231973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RAZINA RAZVIJENOSTI DESTINACIJE PO NAČELU ODRŽIVOSTI</w:t>
            </w:r>
          </w:p>
        </w:tc>
      </w:tr>
      <w:tr w:rsidR="00D220D2" w:rsidRPr="003940E1" w:rsidTr="008E643B">
        <w:trPr>
          <w:gridAfter w:val="1"/>
          <w:wAfter w:w="22" w:type="dxa"/>
          <w:trHeight w:val="547"/>
        </w:trPr>
        <w:tc>
          <w:tcPr>
            <w:tcW w:w="601" w:type="dxa"/>
            <w:shd w:val="clear" w:color="auto" w:fill="auto"/>
            <w:noWrap/>
            <w:vAlign w:val="center"/>
          </w:tcPr>
          <w:p w:rsidR="0048354E" w:rsidRPr="00041CCD" w:rsidRDefault="0048354E" w:rsidP="0048354E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041CCD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1</w:t>
            </w:r>
            <w:r w:rsidR="00ED23DA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48354E" w:rsidRPr="003940E1" w:rsidRDefault="0048354E" w:rsidP="0048354E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Utjecaj turizma na ekonomski razvoj destinacije i minimizacija njegovih negativnih efekata</w:t>
            </w:r>
            <w:r w:rsidR="00A410C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  <w:p w:rsidR="00ED23DA" w:rsidRPr="00E32C2F" w:rsidRDefault="0048354E" w:rsidP="0048354E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  <w:r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Navesti promjene koje utječu na ekonomski razvoj destinacije (mogućnost zapošljavanja, poboljšanje infrastrukture, itd.) te mjere koje se provode u cilju minimizacije negativnih efekata (prometne gužve, problem s parkiranjem, buka, zagađenje itd.)</w:t>
            </w:r>
          </w:p>
        </w:tc>
        <w:tc>
          <w:tcPr>
            <w:tcW w:w="3821" w:type="dxa"/>
            <w:shd w:val="clear" w:color="auto" w:fill="auto"/>
            <w:noWrap/>
            <w:vAlign w:val="center"/>
          </w:tcPr>
          <w:p w:rsidR="0048354E" w:rsidRPr="003940E1" w:rsidRDefault="0048354E" w:rsidP="0048354E">
            <w:pPr>
              <w:jc w:val="center"/>
              <w:rPr>
                <w:rFonts w:asciiTheme="minorHAnsi" w:hAnsiTheme="minorHAnsi"/>
                <w:bCs/>
                <w:i/>
                <w:strike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568"/>
        </w:trPr>
        <w:tc>
          <w:tcPr>
            <w:tcW w:w="601" w:type="dxa"/>
            <w:shd w:val="clear" w:color="auto" w:fill="auto"/>
            <w:noWrap/>
            <w:vAlign w:val="center"/>
          </w:tcPr>
          <w:p w:rsidR="0048354E" w:rsidRPr="00041CCD" w:rsidRDefault="0048354E" w:rsidP="0048354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41CC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2</w:t>
            </w:r>
            <w:r w:rsidR="00ED23D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48354E" w:rsidRPr="003940E1" w:rsidRDefault="0048354E" w:rsidP="0048354E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Involviranost javnih institucija u upravljanju destinacijom i turističkom lancu vrijednosti</w:t>
            </w:r>
          </w:p>
          <w:p w:rsidR="00ED23DA" w:rsidRPr="00E32C2F" w:rsidRDefault="006C5D1C" w:rsidP="0048354E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N</w:t>
            </w:r>
            <w:r w:rsidR="0048354E"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avesti </w:t>
            </w:r>
            <w:r w:rsidR="00A410C1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koji svi subjekti iz javnog sektora</w:t>
            </w:r>
            <w:r w:rsidR="0048354E"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 sudjeluju u upravljanju destinacijom i turističkom lancu vrijednosti</w:t>
            </w:r>
            <w:r w:rsidR="0048354E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)</w:t>
            </w:r>
          </w:p>
        </w:tc>
        <w:tc>
          <w:tcPr>
            <w:tcW w:w="3821" w:type="dxa"/>
            <w:shd w:val="clear" w:color="auto" w:fill="auto"/>
            <w:noWrap/>
            <w:vAlign w:val="center"/>
          </w:tcPr>
          <w:p w:rsidR="0048354E" w:rsidRDefault="0048354E" w:rsidP="0048354E">
            <w:pPr>
              <w:jc w:val="center"/>
              <w:rPr>
                <w:rFonts w:asciiTheme="minorHAnsi" w:hAnsiTheme="minorHAnsi"/>
                <w:i/>
                <w:iCs/>
                <w:strike/>
                <w:color w:val="002060"/>
                <w:sz w:val="22"/>
                <w:szCs w:val="22"/>
              </w:rPr>
            </w:pPr>
          </w:p>
          <w:p w:rsidR="006C5D1C" w:rsidRPr="003940E1" w:rsidRDefault="006C5D1C" w:rsidP="0048354E">
            <w:pPr>
              <w:jc w:val="center"/>
              <w:rPr>
                <w:rFonts w:asciiTheme="minorHAnsi" w:hAnsiTheme="minorHAnsi"/>
                <w:i/>
                <w:iCs/>
                <w:strike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600"/>
        </w:trPr>
        <w:tc>
          <w:tcPr>
            <w:tcW w:w="601" w:type="dxa"/>
            <w:shd w:val="clear" w:color="auto" w:fill="auto"/>
            <w:noWrap/>
            <w:vAlign w:val="center"/>
          </w:tcPr>
          <w:p w:rsidR="0048354E" w:rsidRPr="00041CCD" w:rsidRDefault="0048354E" w:rsidP="0048354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41CC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3</w:t>
            </w:r>
            <w:r w:rsidR="00ED23D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48354E" w:rsidRPr="003940E1" w:rsidRDefault="0048354E" w:rsidP="0048354E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Jačanje svijesti i društvene odgovornosti  stanovništva u destinaciji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="006C5D1C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u protekle 2 godine </w:t>
            </w:r>
          </w:p>
          <w:p w:rsidR="006C5D1C" w:rsidRDefault="006C5D1C" w:rsidP="0048354E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N</w:t>
            </w:r>
            <w:r w:rsidR="0048354E"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avesti </w:t>
            </w:r>
            <w:r w:rsidR="00A410C1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ostojeće </w:t>
            </w:r>
            <w:r w:rsidR="00A410C1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inicijative i programe </w:t>
            </w:r>
            <w:r w:rsidRPr="006C5D1C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koj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i</w:t>
            </w:r>
            <w:r w:rsidRPr="006C5D1C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  doprinose povećanju svijesti lokalnog stanovništva o važnosti wellness turizma u destinaciji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.</w:t>
            </w:r>
          </w:p>
          <w:p w:rsidR="006C5D1C" w:rsidRPr="00A410C1" w:rsidRDefault="006C5D1C" w:rsidP="0048354E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Navesti programe i inicijative koje uključuju </w:t>
            </w:r>
            <w:r w:rsidR="0048354E"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lokalno stanovništv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o</w:t>
            </w:r>
            <w:r w:rsidR="0048354E"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 u 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upravljanje destinacijom ili </w:t>
            </w:r>
            <w:r w:rsidR="0048354E" w:rsidRPr="000B4296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donošenje odluka vezanih uz turističku ponudu destinacije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.</w:t>
            </w:r>
          </w:p>
        </w:tc>
        <w:tc>
          <w:tcPr>
            <w:tcW w:w="3821" w:type="dxa"/>
            <w:shd w:val="clear" w:color="auto" w:fill="auto"/>
            <w:noWrap/>
            <w:vAlign w:val="center"/>
          </w:tcPr>
          <w:p w:rsidR="0048354E" w:rsidRPr="003940E1" w:rsidRDefault="0048354E" w:rsidP="0048354E">
            <w:pPr>
              <w:jc w:val="center"/>
              <w:rPr>
                <w:rFonts w:asciiTheme="minorHAnsi" w:hAnsiTheme="minorHAnsi"/>
                <w:i/>
                <w:iCs/>
                <w:strike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600"/>
        </w:trPr>
        <w:tc>
          <w:tcPr>
            <w:tcW w:w="601" w:type="dxa"/>
            <w:noWrap/>
            <w:vAlign w:val="center"/>
          </w:tcPr>
          <w:p w:rsidR="0048354E" w:rsidRPr="003940E1" w:rsidRDefault="0048354E" w:rsidP="0048354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4</w:t>
            </w:r>
            <w:r w:rsidR="004D3DE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341269" w:rsidRPr="004D3DE4" w:rsidRDefault="006C5D1C" w:rsidP="00341269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Održivo gospodarenje otpadom u destinaciji </w:t>
            </w:r>
            <w:r w:rsidRPr="004D3DE4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>(temeljeno na uvažavanju načela zaštite okoliša propisanih zakonom kojim se uređuje zaštita okoliša i pravnom stečevinom Europske unije).</w:t>
            </w:r>
          </w:p>
          <w:p w:rsidR="0048354E" w:rsidRPr="00E32C2F" w:rsidRDefault="006C5D1C" w:rsidP="00341269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6C5D1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Navesti naziv dokumenta kojim se regulira gospodarenje otpadom i razdoblje za koje je doneseno kao i naziv lokalnog tijela koje ga je usvojilo. </w:t>
            </w:r>
          </w:p>
        </w:tc>
        <w:tc>
          <w:tcPr>
            <w:tcW w:w="3821" w:type="dxa"/>
            <w:vAlign w:val="center"/>
          </w:tcPr>
          <w:p w:rsidR="0048354E" w:rsidRPr="003940E1" w:rsidRDefault="0048354E" w:rsidP="0048354E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153625" w:rsidRPr="003940E1" w:rsidTr="008E643B">
        <w:trPr>
          <w:trHeight w:val="600"/>
        </w:trPr>
        <w:tc>
          <w:tcPr>
            <w:tcW w:w="601" w:type="dxa"/>
            <w:shd w:val="clear" w:color="auto" w:fill="D9D9D9" w:themeFill="background1" w:themeFillShade="D9"/>
            <w:noWrap/>
            <w:vAlign w:val="center"/>
            <w:hideMark/>
          </w:tcPr>
          <w:p w:rsidR="0048354E" w:rsidRPr="003940E1" w:rsidRDefault="0048354E" w:rsidP="0048354E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I</w:t>
            </w:r>
            <w:r w:rsidR="000942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II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1021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6533A9" w:rsidRDefault="004D3DE4" w:rsidP="006533A9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PONUDA</w:t>
            </w:r>
            <w:r w:rsidR="00DD0A13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WELLNESS USLUGA U DESTINACIJI </w:t>
            </w:r>
          </w:p>
          <w:p w:rsidR="00CC4BCA" w:rsidRPr="006533A9" w:rsidRDefault="00CC4BCA" w:rsidP="006533A9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48354E" w:rsidRPr="003940E1" w:rsidRDefault="0048354E" w:rsidP="0048354E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D220D2" w:rsidRPr="003940E1" w:rsidTr="008E643B">
        <w:trPr>
          <w:gridAfter w:val="1"/>
          <w:wAfter w:w="22" w:type="dxa"/>
          <w:trHeight w:val="837"/>
        </w:trPr>
        <w:tc>
          <w:tcPr>
            <w:tcW w:w="601" w:type="dxa"/>
            <w:noWrap/>
            <w:vAlign w:val="center"/>
          </w:tcPr>
          <w:p w:rsidR="0048354E" w:rsidRPr="003940E1" w:rsidRDefault="00687D5F" w:rsidP="0048354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</w:t>
            </w:r>
            <w:r w:rsidR="00A54F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vAlign w:val="center"/>
          </w:tcPr>
          <w:p w:rsidR="00F6022D" w:rsidRDefault="004D3DE4" w:rsidP="00FE1F72">
            <w:pPr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FE1F7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Navesti</w:t>
            </w:r>
            <w:r w:rsidR="00F6022D" w:rsidRPr="00FE1F7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wellness usluge dostupne u destinaciji </w:t>
            </w:r>
            <w:r w:rsidR="00FE1F7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sukladno</w:t>
            </w:r>
            <w:r w:rsidR="00FE1F72" w:rsidRPr="00FE1F7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sljedećoj razradi vrsta usluga: </w:t>
            </w:r>
          </w:p>
          <w:p w:rsidR="00A54F6A" w:rsidRPr="00750DCC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retmani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uljepšavanja lica i tijela (tretmani čišćenja i njege lica i tijela, manikure, pedikure, anticelulitni tretmani i sl.)</w:t>
            </w:r>
          </w:p>
          <w:p w:rsidR="00A54F6A" w:rsidRPr="00750DCC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retmani koji se baziraju na vodi, znojenju i kupanju (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razne vrste 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saun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jacuzzi, 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tuševi s termalnom vodom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, ledene špilje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, hamam i sl.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) </w:t>
            </w:r>
          </w:p>
          <w:p w:rsidR="00A54F6A" w:rsidRPr="00750DCC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retmani u kojima se koristi ručni pritisak (masaže, akupresure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, </w:t>
            </w:r>
            <w:r w:rsidRPr="00FB6868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cupping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terapija i slično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)</w:t>
            </w:r>
          </w:p>
          <w:p w:rsidR="00A54F6A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tretmani bazirani na b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iljn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oj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medicin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i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i korištenju čimbenika i sastojaka iz prirode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(aromaterapija, terapija blatom,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tretmani morskom vodom, tretmani algama, terapije termalnom vodom i sl.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)</w:t>
            </w:r>
          </w:p>
          <w:p w:rsidR="00A54F6A" w:rsidRPr="00FB6868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programi zdrave prehrane i dijeta (nutricionistički programi, tretmani detoksikacije, provođenje dijeta i sl.)</w:t>
            </w:r>
          </w:p>
          <w:p w:rsidR="00A54F6A" w:rsidRPr="00C34FCE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programi v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ježbanj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fitness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a 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organizirani sportski programi /tjelesne aktivnosti u dvoranama i na otvorenom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programi vježbanja s osobnim trenerom, </w:t>
            </w:r>
            <w:r w:rsidRPr="00C34FCE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self-guided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programi vježbanja i sl.)</w:t>
            </w:r>
          </w:p>
          <w:p w:rsidR="00A54F6A" w:rsidRPr="00750DCC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kombinirane terapije za um i tijelo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(yoga, thai chi, pilates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sl.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) </w:t>
            </w:r>
          </w:p>
          <w:p w:rsidR="00A54F6A" w:rsidRPr="00277ADE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t>m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editacije i tehnike relaksacije (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transcendentalna meditacija,  au</w:t>
            </w:r>
            <w:r w:rsidRPr="00277ADE">
              <w:rPr>
                <w:rFonts w:asciiTheme="minorHAnsi" w:hAnsiTheme="minorHAnsi"/>
                <w:color w:val="002060"/>
                <w:sz w:val="22"/>
                <w:szCs w:val="22"/>
              </w:rPr>
              <w:t>togen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i treninzi</w:t>
            </w:r>
            <w:r w:rsidRPr="00277ADE">
              <w:rPr>
                <w:rFonts w:asciiTheme="minorHAnsi" w:hAnsiTheme="minorHAnsi"/>
                <w:color w:val="002060"/>
                <w:sz w:val="22"/>
                <w:szCs w:val="22"/>
              </w:rPr>
              <w:t>, vođene relaksacije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, vježbe disanja i sl.)</w:t>
            </w:r>
          </w:p>
          <w:p w:rsidR="00A54F6A" w:rsidRPr="00750DCC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erapije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umjetničkog i kreativnog 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izražavanja (terapij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plesom,  bubnjanje, poezija, pjevanje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, dramski programi i sl.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)</w:t>
            </w:r>
          </w:p>
          <w:p w:rsidR="00A54F6A" w:rsidRPr="00750DCC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energetske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</w:t>
            </w:r>
            <w:r w:rsidRPr="00C34FCE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new age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terapije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tehnike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liječenja 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dodirom,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liječenje 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kristali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ma, duhovni/ molitveni programi i sl.)</w:t>
            </w:r>
          </w:p>
          <w:p w:rsidR="00A54F6A" w:rsidRPr="00A54F6A" w:rsidRDefault="00A54F6A" w:rsidP="00A54F6A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edukativne aktivnosti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(savjetovanje, radionice i seminari na temu upravljanja stresom,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postizanja životnog balansa i sl.</w:t>
            </w:r>
            <w:r w:rsidRPr="00750DCC">
              <w:rPr>
                <w:rFonts w:asciiTheme="minorHAnsi" w:hAnsiTheme="minorHAnsi"/>
                <w:color w:val="002060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  <w:p w:rsidR="00725487" w:rsidRPr="00A54F6A" w:rsidRDefault="00FE1F72" w:rsidP="00725487">
            <w:pPr>
              <w:jc w:val="both"/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</w:pPr>
            <w:r w:rsidRPr="00A54F6A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Za svaku navedenu uslugu obavezno je priložiti link ili promotivni materijal u digitalnom obliku. </w:t>
            </w:r>
          </w:p>
          <w:p w:rsidR="00DC76AE" w:rsidRPr="00725487" w:rsidRDefault="00DC76AE" w:rsidP="00725487">
            <w:pPr>
              <w:jc w:val="both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48354E" w:rsidRDefault="0048354E" w:rsidP="0048354E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:rsidR="00A54F6A" w:rsidRPr="003940E1" w:rsidRDefault="00A54F6A" w:rsidP="0048354E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   </w:t>
            </w:r>
          </w:p>
        </w:tc>
      </w:tr>
      <w:tr w:rsidR="00E540F2" w:rsidRPr="003940E1" w:rsidTr="008E643B">
        <w:trPr>
          <w:trHeight w:val="449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40F2" w:rsidRPr="003940E1" w:rsidRDefault="00A54F6A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IV</w:t>
            </w:r>
            <w:r w:rsidR="00E540F2"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102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76AE" w:rsidRPr="00B94F31" w:rsidRDefault="00FE1F72" w:rsidP="00B94F31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PONUDA</w:t>
            </w:r>
            <w:r w:rsidR="00DD0A13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WELLNESS PROGRAMA / PAKETA U DESTINACIJI </w:t>
            </w:r>
          </w:p>
          <w:p w:rsidR="00725487" w:rsidRPr="00B94F31" w:rsidRDefault="00B94F31" w:rsidP="00B94F31">
            <w:pPr>
              <w:jc w:val="center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*NAPOMENA: </w:t>
            </w:r>
            <w:r w:rsidR="00725487" w:rsidRPr="00B94F31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Wellness program / paket mora uključivati </w:t>
            </w:r>
            <w:r w:rsidR="00725487" w:rsidRPr="000E2936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minimalno 3 wellness usluge</w:t>
            </w:r>
            <w:r w:rsidR="00725487" w:rsidRPr="00B94F31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sukladno definiciji iz točke II.c. ovog Javnog poziva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, a </w:t>
            </w:r>
            <w:r w:rsidR="00725487" w:rsidRPr="00B94F31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koje se na tržište plasiraju i prodaju isključivo kao cjelina.</w:t>
            </w:r>
          </w:p>
          <w:p w:rsidR="00DC76AE" w:rsidRPr="00DD0A13" w:rsidRDefault="00DC76AE" w:rsidP="00725487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DD0A13" w:rsidRPr="00DD0A13" w:rsidRDefault="00DD0A13" w:rsidP="00E32C2F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2930"/>
        </w:trPr>
        <w:tc>
          <w:tcPr>
            <w:tcW w:w="601" w:type="dxa"/>
            <w:shd w:val="clear" w:color="auto" w:fill="FFFFFF" w:themeFill="background1"/>
            <w:noWrap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1.</w:t>
            </w:r>
          </w:p>
        </w:tc>
        <w:tc>
          <w:tcPr>
            <w:tcW w:w="6374" w:type="dxa"/>
            <w:shd w:val="clear" w:color="auto" w:fill="FFFFFF" w:themeFill="background1"/>
            <w:noWrap/>
            <w:vAlign w:val="center"/>
          </w:tcPr>
          <w:p w:rsidR="00DD0A13" w:rsidRPr="00B94F31" w:rsidRDefault="00725487" w:rsidP="00B94F31">
            <w:pPr>
              <w:jc w:val="both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B94F31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>Navesti nazive</w:t>
            </w:r>
            <w:r w:rsidR="00DD0A13" w:rsidRPr="00B94F31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wellness programa/pakete dostupnih u destinaciji</w:t>
            </w:r>
            <w:r w:rsidRPr="00B94F31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 te uz svaki navedeni program / paket priložiti link ili promotivni materijal iz kojeg je vidljivo koje sve usluge uključuje.</w:t>
            </w:r>
          </w:p>
          <w:p w:rsidR="00DD0A13" w:rsidRDefault="00DD0A13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DD0A13" w:rsidRDefault="00DD0A13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DD0A13" w:rsidRDefault="00DD0A13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DD0A13" w:rsidRDefault="00DD0A13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DD0A13" w:rsidRDefault="00DD0A13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DD0A13" w:rsidRDefault="00DD0A13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:rsidR="00E540F2" w:rsidRPr="003940E1" w:rsidRDefault="00E540F2" w:rsidP="00E540F2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:rsidR="00E540F2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1. 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2.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3.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5.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6.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7.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8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9.</w:t>
            </w:r>
          </w:p>
          <w:p w:rsidR="00B94F31" w:rsidRDefault="00B94F31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10.</w:t>
            </w:r>
          </w:p>
          <w:p w:rsidR="00B94F31" w:rsidRPr="003940E1" w:rsidRDefault="00E0182F" w:rsidP="00B94F31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…</w:t>
            </w:r>
          </w:p>
        </w:tc>
      </w:tr>
      <w:tr w:rsidR="00E540F2" w:rsidRPr="003940E1" w:rsidTr="008E643B">
        <w:trPr>
          <w:trHeight w:val="600"/>
        </w:trPr>
        <w:tc>
          <w:tcPr>
            <w:tcW w:w="601" w:type="dxa"/>
            <w:shd w:val="clear" w:color="auto" w:fill="D9D9D9" w:themeFill="background1" w:themeFillShade="D9"/>
            <w:noWrap/>
            <w:vAlign w:val="center"/>
            <w:hideMark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V.</w:t>
            </w:r>
          </w:p>
        </w:tc>
        <w:tc>
          <w:tcPr>
            <w:tcW w:w="1021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540F2" w:rsidRDefault="00DC76AE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RAZINA BRENDIRANJA I PROMOCIJE DESTINACIJE KAO WELLNESS DESTINACIJE</w:t>
            </w:r>
          </w:p>
          <w:p w:rsidR="00B94F31" w:rsidRDefault="00B94F31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247CAB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* NAPOMENA</w:t>
            </w:r>
            <w:r w:rsidRPr="00247CAB">
              <w:rPr>
                <w:rFonts w:asciiTheme="minorHAnsi" w:hAnsiTheme="minorHAnsi"/>
                <w:bCs/>
                <w:i/>
                <w:color w:val="002060"/>
                <w:sz w:val="22"/>
                <w:szCs w:val="22"/>
              </w:rPr>
              <w:t xml:space="preserve">: </w:t>
            </w:r>
            <w:r w:rsidR="00BA347F">
              <w:rPr>
                <w:rFonts w:asciiTheme="minorHAnsi" w:hAnsiTheme="minorHAnsi"/>
                <w:bCs/>
                <w:i/>
                <w:color w:val="002060"/>
                <w:sz w:val="22"/>
                <w:szCs w:val="22"/>
              </w:rPr>
              <w:t xml:space="preserve">za svaki element promocije </w:t>
            </w:r>
            <w:r w:rsidRPr="00247CA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potrebno je priložiti primjerke promotivnih materijala, oglasa,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  <w:r w:rsidRPr="00247CA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članaka i sl. u elektronskom obliku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ili linkom na web lokaciju</w:t>
            </w:r>
          </w:p>
          <w:p w:rsidR="00B94F31" w:rsidRPr="003940E1" w:rsidRDefault="00B94F31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966"/>
        </w:trPr>
        <w:tc>
          <w:tcPr>
            <w:tcW w:w="601" w:type="dxa"/>
            <w:noWrap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</w:t>
            </w:r>
            <w:r w:rsidR="00B94F3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. </w:t>
            </w:r>
          </w:p>
        </w:tc>
        <w:tc>
          <w:tcPr>
            <w:tcW w:w="6374" w:type="dxa"/>
            <w:noWrap/>
            <w:vAlign w:val="center"/>
          </w:tcPr>
          <w:p w:rsidR="00E540F2" w:rsidRPr="00BA347F" w:rsidRDefault="00B94F31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BA347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Promocija destinacije i njezine wellness ponude putem online kanala i društvenih mreža u posljednje 2 godine </w:t>
            </w:r>
          </w:p>
          <w:p w:rsidR="00B94F31" w:rsidRDefault="00B94F31" w:rsidP="00E540F2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Navesti online kanale i društvene mreže koje se koristi te obavezno priložiti linkove ili </w:t>
            </w:r>
            <w:r w:rsidRPr="00B94F31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primjer</w:t>
            </w:r>
            <w: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ke </w:t>
            </w:r>
            <w:r w:rsidRPr="00B94F31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 xml:space="preserve"> promotivnih materijala, oglasa, članaka i sl. u elektronskom obliku </w:t>
            </w:r>
          </w:p>
          <w:p w:rsidR="00B94F31" w:rsidRPr="000B4296" w:rsidRDefault="00B94F31" w:rsidP="00E540F2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966"/>
        </w:trPr>
        <w:tc>
          <w:tcPr>
            <w:tcW w:w="601" w:type="dxa"/>
            <w:noWrap/>
            <w:vAlign w:val="center"/>
          </w:tcPr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2</w:t>
            </w:r>
            <w:r w:rsidR="00B94F3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noWrap/>
            <w:vAlign w:val="center"/>
          </w:tcPr>
          <w:p w:rsidR="00E540F2" w:rsidRDefault="00B94F31" w:rsidP="00E540F2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BA347F">
              <w:rPr>
                <w:rFonts w:asciiTheme="minorHAnsi" w:hAnsiTheme="minorHAnsi"/>
                <w:b/>
                <w:iCs/>
                <w:color w:val="002060"/>
                <w:sz w:val="22"/>
                <w:szCs w:val="22"/>
              </w:rPr>
              <w:t>Promocija destinacije i njezine wellness ponude putem offline kanala</w:t>
            </w:r>
            <w:r w:rsidRPr="00BA347F">
              <w:rPr>
                <w:rFonts w:asciiTheme="minorHAnsi" w:hAnsiTheme="minorHAnsi"/>
                <w:b/>
                <w:iCs/>
                <w:color w:val="002060"/>
                <w:sz w:val="20"/>
                <w:szCs w:val="20"/>
              </w:rPr>
              <w:t xml:space="preserve"> </w:t>
            </w:r>
            <w:r w:rsidRPr="00BA347F">
              <w:rPr>
                <w:rFonts w:asciiTheme="minorHAnsi" w:hAnsiTheme="minorHAnsi"/>
                <w:b/>
                <w:iCs/>
                <w:color w:val="002060"/>
                <w:sz w:val="22"/>
                <w:szCs w:val="22"/>
              </w:rPr>
              <w:t>u posljednje 2 godine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( oglašavanje u tiskanim medijima, oglašavanje putem billboarda, televizijsko oglašavanje i ostalo)</w:t>
            </w:r>
          </w:p>
          <w:p w:rsidR="00B94F31" w:rsidRDefault="00B94F31" w:rsidP="00E540F2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B94F31" w:rsidRPr="00BA347F" w:rsidRDefault="00BA347F" w:rsidP="00E540F2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  <w:r w:rsidRPr="00BA347F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Potrebno je n</w:t>
            </w:r>
            <w:r w:rsidR="00B94F31" w:rsidRPr="00BA347F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avesti offline kanale koji se koriste te obavezno priložiti dokaze o oglašavanju</w:t>
            </w:r>
            <w:r w:rsidRPr="00BA347F"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  <w:t>.</w:t>
            </w:r>
          </w:p>
          <w:p w:rsidR="00B94F31" w:rsidRPr="00AA690A" w:rsidRDefault="00B94F31" w:rsidP="00E540F2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966"/>
        </w:trPr>
        <w:tc>
          <w:tcPr>
            <w:tcW w:w="601" w:type="dxa"/>
            <w:noWrap/>
            <w:vAlign w:val="center"/>
          </w:tcPr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6374" w:type="dxa"/>
            <w:noWrap/>
            <w:vAlign w:val="center"/>
          </w:tcPr>
          <w:p w:rsidR="00444F4C" w:rsidRDefault="00E540F2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Promocija </w:t>
            </w:r>
            <w:r w:rsidR="00B94F3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destinacije i njezine wellness ponude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 </w:t>
            </w:r>
            <w:r w:rsidR="00B94F3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turističkim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sajmovima u </w:t>
            </w:r>
            <w:r w:rsidR="00B94F3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protekle 2 godine</w:t>
            </w:r>
          </w:p>
          <w:p w:rsidR="00E540F2" w:rsidRDefault="00444F4C" w:rsidP="00E540F2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Obavezno navesti naziv svakog sajma, </w:t>
            </w:r>
            <w:r w:rsidR="00B94F31"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datum održavanja te do 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  <w:u w:val="single"/>
              </w:rPr>
              <w:t>3 fotografije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sa sajma iz kojih je vidljivo da je destinacija promovirana.</w:t>
            </w:r>
          </w:p>
          <w:p w:rsidR="00444F4C" w:rsidRPr="00444F4C" w:rsidRDefault="00444F4C" w:rsidP="00E540F2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966"/>
        </w:trPr>
        <w:tc>
          <w:tcPr>
            <w:tcW w:w="601" w:type="dxa"/>
            <w:noWrap/>
            <w:vAlign w:val="center"/>
          </w:tcPr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4</w:t>
            </w:r>
          </w:p>
        </w:tc>
        <w:tc>
          <w:tcPr>
            <w:tcW w:w="6374" w:type="dxa"/>
            <w:noWrap/>
            <w:vAlign w:val="center"/>
          </w:tcPr>
          <w:p w:rsidR="00E540F2" w:rsidRPr="007A4BE7" w:rsidRDefault="00444F4C" w:rsidP="00E540F2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Promotivni </w:t>
            </w:r>
            <w:r w:rsidR="00E540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materijali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nadležne </w:t>
            </w:r>
            <w:r w:rsidR="00E540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turističke zajednice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sadrže </w:t>
            </w:r>
            <w:r w:rsidR="00E540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istaknut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</w:t>
            </w:r>
            <w:r w:rsidR="00E540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element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</w:t>
            </w:r>
            <w:r w:rsidR="00E540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ponude wellness turizma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u destinaciji </w:t>
            </w:r>
            <w:r w:rsidR="00E540F2" w:rsidRPr="007A4BE7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(</w:t>
            </w:r>
            <w:r w:rsidR="00E540F2" w:rsidRPr="007A4BE7">
              <w:rPr>
                <w:rFonts w:asciiTheme="minorHAnsi" w:hAnsiTheme="minorHAnsi"/>
                <w:color w:val="002060"/>
                <w:sz w:val="20"/>
                <w:szCs w:val="20"/>
              </w:rPr>
              <w:t>navesti promotivne materijale s istaknutim elementima ponude zdravstvenog i wellness turizma; navesti primjerke svih jezičnih varijanti i dostaviti ih u elektronskom obliku)</w:t>
            </w:r>
          </w:p>
        </w:tc>
        <w:tc>
          <w:tcPr>
            <w:tcW w:w="3821" w:type="dxa"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966"/>
        </w:trPr>
        <w:tc>
          <w:tcPr>
            <w:tcW w:w="601" w:type="dxa"/>
            <w:noWrap/>
            <w:vAlign w:val="center"/>
          </w:tcPr>
          <w:p w:rsidR="00E540F2" w:rsidRPr="00AA690A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AA690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6374" w:type="dxa"/>
            <w:noWrap/>
            <w:vAlign w:val="center"/>
          </w:tcPr>
          <w:p w:rsidR="00444F4C" w:rsidRDefault="00444F4C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Destinacija ima razvijen labelling - sustav oznaka izvrsnosti </w:t>
            </w:r>
            <w:r w:rsidR="00BA347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wellness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ponude </w:t>
            </w:r>
          </w:p>
          <w:p w:rsidR="00444F4C" w:rsidRPr="00444F4C" w:rsidRDefault="00444F4C" w:rsidP="00E540F2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Obavezno priložiti dokaz u digitalnom obliku, u formi fotografije  ili na linku. </w:t>
            </w:r>
          </w:p>
          <w:p w:rsidR="00E540F2" w:rsidRPr="00AA690A" w:rsidRDefault="00E540F2" w:rsidP="00E540F2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966"/>
        </w:trPr>
        <w:tc>
          <w:tcPr>
            <w:tcW w:w="601" w:type="dxa"/>
            <w:noWrap/>
            <w:vAlign w:val="center"/>
          </w:tcPr>
          <w:p w:rsidR="00E540F2" w:rsidRPr="00AA690A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6374" w:type="dxa"/>
            <w:noWrap/>
            <w:vAlign w:val="center"/>
          </w:tcPr>
          <w:p w:rsidR="00444F4C" w:rsidRDefault="00444F4C" w:rsidP="00E540F2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 destinaciji se održavaju m</w:t>
            </w:r>
            <w:r w:rsidR="00E540F2" w:rsidRPr="00A57F0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inimalno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dva </w:t>
            </w:r>
            <w:r w:rsidR="00E540F2" w:rsidRPr="00A57F0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događanj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</w:t>
            </w:r>
            <w:r w:rsidR="00E540F2" w:rsidRPr="00A57F0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godišnje fokusiran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</w:t>
            </w:r>
            <w:r w:rsidR="00E540F2" w:rsidRPr="00A57F0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na zdravstveni i wellness </w:t>
            </w:r>
          </w:p>
          <w:p w:rsidR="00E540F2" w:rsidRPr="00444F4C" w:rsidRDefault="00444F4C" w:rsidP="00E540F2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Obavezno priložiti 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  <w:u w:val="single"/>
              </w:rPr>
              <w:t xml:space="preserve">do 3 </w:t>
            </w:r>
            <w:r w:rsidR="00E540F2" w:rsidRPr="00444F4C">
              <w:rPr>
                <w:rFonts w:asciiTheme="minorHAnsi" w:hAnsiTheme="minorHAnsi"/>
                <w:i/>
                <w:color w:val="002060"/>
                <w:sz w:val="20"/>
                <w:szCs w:val="20"/>
                <w:u w:val="single"/>
              </w:rPr>
              <w:t>fotografij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  <w:u w:val="single"/>
              </w:rPr>
              <w:t>e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</w:t>
            </w:r>
            <w:r w:rsidR="00A54F6A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 svakog </w:t>
            </w:r>
            <w:r w:rsidRPr="00444F4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događanja</w:t>
            </w:r>
            <w:r w:rsidR="00A54F6A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te </w:t>
            </w:r>
            <w:r w:rsidR="00A54F6A" w:rsidRPr="00A54F6A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link na stranicu događanja</w:t>
            </w:r>
            <w:r w:rsidR="00A54F6A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ili najavu/promociju događanja. </w:t>
            </w:r>
          </w:p>
        </w:tc>
        <w:tc>
          <w:tcPr>
            <w:tcW w:w="3821" w:type="dxa"/>
            <w:vAlign w:val="center"/>
          </w:tcPr>
          <w:p w:rsidR="00F757AE" w:rsidRDefault="00F757AE" w:rsidP="00444F4C">
            <w:pP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:rsidR="00F757AE" w:rsidRDefault="00F757AE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:rsidR="00F757AE" w:rsidRDefault="00F757AE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:rsidR="00F757AE" w:rsidRPr="003940E1" w:rsidRDefault="00F757AE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trHeight w:val="600"/>
        </w:trPr>
        <w:tc>
          <w:tcPr>
            <w:tcW w:w="601" w:type="dxa"/>
            <w:shd w:val="clear" w:color="auto" w:fill="D9D9D9" w:themeFill="background1" w:themeFillShade="D9"/>
            <w:noWrap/>
            <w:vAlign w:val="center"/>
            <w:hideMark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VI</w:t>
            </w:r>
            <w:r w:rsidR="00A54F6A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1021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540F2" w:rsidRPr="003940E1" w:rsidRDefault="00BA347F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OSTALA TURISTIČKA PONUDA U DESTINACIJI</w:t>
            </w:r>
          </w:p>
        </w:tc>
      </w:tr>
      <w:tr w:rsidR="00E540F2" w:rsidRPr="003940E1" w:rsidTr="008E643B">
        <w:trPr>
          <w:gridAfter w:val="1"/>
          <w:wAfter w:w="22" w:type="dxa"/>
          <w:trHeight w:val="2849"/>
        </w:trPr>
        <w:tc>
          <w:tcPr>
            <w:tcW w:w="601" w:type="dxa"/>
            <w:noWrap/>
            <w:vAlign w:val="center"/>
          </w:tcPr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</w:t>
            </w:r>
            <w:r w:rsidR="00A54F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6374" w:type="dxa"/>
            <w:vAlign w:val="center"/>
            <w:hideMark/>
          </w:tcPr>
          <w:p w:rsidR="00E540F2" w:rsidRPr="00E0182F" w:rsidRDefault="00E0182F" w:rsidP="00E540F2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</w:pPr>
            <w:r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 xml:space="preserve">Ostali turistički </w:t>
            </w:r>
            <w:r w:rsidR="00E540F2"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 xml:space="preserve">proizvodi </w:t>
            </w:r>
            <w:r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 xml:space="preserve">dostupni u </w:t>
            </w:r>
            <w:r w:rsidR="00E540F2"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>kandidiran</w:t>
            </w:r>
            <w:r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>oj</w:t>
            </w:r>
            <w:r w:rsidR="00E540F2"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 xml:space="preserve"> destinacij</w:t>
            </w:r>
            <w:r w:rsidRPr="00E0182F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>i</w:t>
            </w:r>
            <w:r w:rsidR="00CB71CC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</w:rPr>
              <w:t xml:space="preserve"> osim wellness turizma </w:t>
            </w:r>
          </w:p>
          <w:p w:rsidR="00E540F2" w:rsidRPr="00E0182F" w:rsidRDefault="00E540F2" w:rsidP="00E540F2">
            <w:pPr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</w:pPr>
            <w:r w:rsidRPr="00E0182F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(navesti proizvod</w:t>
            </w:r>
            <w:r w:rsidR="00E0182F" w:rsidRPr="00E0182F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e</w:t>
            </w:r>
            <w:r w:rsidRPr="00E0182F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 xml:space="preserve"> isključivo sukladno sustavu proizvoda prema potrošačkim segmentima i turističkim regijama koji je definiran Strategijom razvoja turizma Republike Hrvatske do 2020. godine)</w:t>
            </w:r>
          </w:p>
          <w:p w:rsidR="00E0182F" w:rsidRDefault="00E0182F" w:rsidP="00E540F2">
            <w:pPr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</w:p>
          <w:p w:rsidR="000E2936" w:rsidRPr="000942B0" w:rsidRDefault="00E0182F" w:rsidP="000942B0">
            <w:pPr>
              <w:jc w:val="both"/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0942B0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</w:rPr>
              <w:t>Uz svaki na</w:t>
            </w:r>
            <w:r w:rsidR="000E2936" w:rsidRPr="000942B0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</w:rPr>
              <w:t>v</w:t>
            </w:r>
            <w:r w:rsidRPr="000942B0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</w:rPr>
              <w:t>edeni proizvod potrebno je priložit</w:t>
            </w:r>
            <w:r w:rsidR="000942B0" w:rsidRPr="000942B0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</w:rPr>
              <w:t xml:space="preserve"> barem jedan </w:t>
            </w:r>
            <w:r w:rsidRPr="000942B0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</w:rPr>
              <w:t>dokaz</w:t>
            </w:r>
            <w:r w:rsidRPr="000942B0"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</w:rPr>
              <w:t xml:space="preserve"> </w:t>
            </w:r>
            <w:r w:rsidR="000942B0" w:rsidRPr="000942B0"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</w:rPr>
              <w:t xml:space="preserve">u vidu promotivnog materijala ili linka na objavu na internetskoj stranici. </w:t>
            </w:r>
          </w:p>
          <w:p w:rsidR="000E2936" w:rsidRDefault="000E2936" w:rsidP="00E540F2">
            <w:pPr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</w:rPr>
            </w:pPr>
          </w:p>
          <w:p w:rsidR="000E2936" w:rsidRDefault="000E2936" w:rsidP="00E540F2">
            <w:pPr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</w:rPr>
            </w:pPr>
          </w:p>
          <w:p w:rsidR="000E2936" w:rsidRPr="000E2936" w:rsidRDefault="000E2936" w:rsidP="00E540F2">
            <w:pPr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noWrap/>
            <w:vAlign w:val="center"/>
            <w:hideMark/>
          </w:tcPr>
          <w:p w:rsidR="00E540F2" w:rsidRDefault="00E0182F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1.</w:t>
            </w:r>
          </w:p>
          <w:p w:rsidR="00E0182F" w:rsidRDefault="00E0182F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2.</w:t>
            </w:r>
          </w:p>
          <w:p w:rsidR="00E0182F" w:rsidRDefault="00E0182F" w:rsidP="00E540F2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3.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4.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5.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6.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7.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8.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9.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10.</w:t>
            </w:r>
          </w:p>
          <w:p w:rsidR="00E0182F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11.</w:t>
            </w:r>
          </w:p>
          <w:p w:rsidR="000E2936" w:rsidRDefault="000E2936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:rsidR="00E0182F" w:rsidRPr="003940E1" w:rsidRDefault="00E0182F" w:rsidP="00E0182F">
            <w:pPr>
              <w:jc w:val="center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540F2" w:rsidRPr="003940E1" w:rsidTr="008E643B">
        <w:trPr>
          <w:gridAfter w:val="1"/>
          <w:wAfter w:w="22" w:type="dxa"/>
          <w:trHeight w:val="799"/>
        </w:trPr>
        <w:tc>
          <w:tcPr>
            <w:tcW w:w="6975" w:type="dxa"/>
            <w:gridSpan w:val="2"/>
            <w:noWrap/>
            <w:vAlign w:val="center"/>
            <w:hideMark/>
          </w:tcPr>
          <w:p w:rsidR="00E540F2" w:rsidRDefault="00E540F2" w:rsidP="00A54F6A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MJESTO I DATUM</w:t>
            </w: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0182F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821" w:type="dxa"/>
            <w:noWrap/>
            <w:vAlign w:val="center"/>
            <w:hideMark/>
          </w:tcPr>
          <w:p w:rsidR="00E540F2" w:rsidRDefault="00E540F2" w:rsidP="00F856E5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A54F6A" w:rsidRDefault="00A54F6A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ŽIG I PO</w:t>
            </w:r>
            <w:r w:rsidRPr="003940E1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TPIS ODGOVORNE OSOBE</w:t>
            </w: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F856E5" w:rsidRDefault="00F856E5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p w:rsidR="00E540F2" w:rsidRPr="003940E1" w:rsidRDefault="00E540F2" w:rsidP="00E540F2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bookmarkEnd w:id="31"/>
      <w:bookmarkEnd w:id="32"/>
    </w:tbl>
    <w:p w:rsidR="001406B6" w:rsidRPr="003940E1" w:rsidRDefault="001406B6" w:rsidP="001406B6">
      <w:pPr>
        <w:rPr>
          <w:rFonts w:asciiTheme="minorHAnsi" w:hAnsiTheme="minorHAnsi"/>
          <w:color w:val="002060"/>
          <w:sz w:val="22"/>
          <w:szCs w:val="22"/>
          <w:lang w:eastAsia="hr-HR"/>
        </w:rPr>
      </w:pPr>
    </w:p>
    <w:p w:rsidR="001406B6" w:rsidRDefault="001406B6"/>
    <w:p w:rsidR="00B31066" w:rsidRDefault="00B31066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0942B0" w:rsidRDefault="000942B0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0942B0" w:rsidRDefault="000942B0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0942B0" w:rsidRDefault="000942B0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0942B0" w:rsidRDefault="000942B0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0942B0" w:rsidRDefault="000942B0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A54F6A" w:rsidRDefault="00A54F6A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  <w:bookmarkStart w:id="35" w:name="_Hlk10633436"/>
    </w:p>
    <w:p w:rsidR="00A54F6A" w:rsidRDefault="00A54F6A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8E643B" w:rsidRDefault="008E643B" w:rsidP="00B31066">
      <w:pPr>
        <w:rPr>
          <w:rFonts w:ascii="Calibri" w:eastAsia="Times New Roman" w:hAnsi="Calibri" w:cs="Tahoma"/>
          <w:b/>
          <w:bCs/>
          <w:color w:val="003764"/>
          <w:lang w:eastAsia="hr-HR"/>
        </w:rPr>
      </w:pPr>
    </w:p>
    <w:p w:rsidR="008E643B" w:rsidRDefault="008E643B" w:rsidP="00B31066">
      <w:pPr>
        <w:rPr>
          <w:rFonts w:ascii="Calibri" w:eastAsia="Times New Roman" w:hAnsi="Calibri" w:cs="Tahoma"/>
          <w:b/>
          <w:bCs/>
          <w:color w:val="003764"/>
          <w:lang w:eastAsia="hr-HR"/>
        </w:rPr>
      </w:pPr>
    </w:p>
    <w:p w:rsidR="008E643B" w:rsidRDefault="008E643B" w:rsidP="00B31066">
      <w:pPr>
        <w:rPr>
          <w:rFonts w:ascii="Calibri" w:eastAsia="Times New Roman" w:hAnsi="Calibri" w:cs="Tahoma"/>
          <w:b/>
          <w:bCs/>
          <w:color w:val="003764"/>
          <w:lang w:eastAsia="hr-HR"/>
        </w:rPr>
      </w:pPr>
    </w:p>
    <w:p w:rsidR="008E643B" w:rsidRDefault="008E643B" w:rsidP="00B31066">
      <w:pPr>
        <w:rPr>
          <w:rFonts w:ascii="Calibri" w:eastAsia="Times New Roman" w:hAnsi="Calibri" w:cs="Tahoma"/>
          <w:b/>
          <w:bCs/>
          <w:color w:val="003764"/>
          <w:lang w:eastAsia="hr-HR"/>
        </w:rPr>
      </w:pPr>
    </w:p>
    <w:p w:rsidR="001A4828" w:rsidRDefault="001A4828" w:rsidP="00B31066">
      <w:pPr>
        <w:rPr>
          <w:rFonts w:ascii="Calibri" w:eastAsia="Times New Roman" w:hAnsi="Calibri" w:cs="Tahoma"/>
          <w:b/>
          <w:bCs/>
          <w:color w:val="003764"/>
          <w:lang w:eastAsia="hr-HR"/>
        </w:rPr>
      </w:pPr>
    </w:p>
    <w:p w:rsidR="00B31066" w:rsidRPr="00B31066" w:rsidRDefault="00B31066" w:rsidP="00B31066">
      <w:pPr>
        <w:rPr>
          <w:rFonts w:ascii="Calibri" w:eastAsia="Times New Roman" w:hAnsi="Calibri" w:cs="Tahoma"/>
          <w:b/>
          <w:bCs/>
          <w:color w:val="003764"/>
          <w:lang w:eastAsia="hr-HR"/>
        </w:rPr>
      </w:pPr>
      <w:r w:rsidRPr="00B31066">
        <w:rPr>
          <w:rFonts w:ascii="Calibri" w:eastAsia="Times New Roman" w:hAnsi="Calibri" w:cs="Tahoma"/>
          <w:b/>
          <w:bCs/>
          <w:color w:val="003764"/>
          <w:lang w:eastAsia="hr-HR"/>
        </w:rPr>
        <w:t xml:space="preserve">Prilog </w:t>
      </w:r>
      <w:r w:rsidRPr="000942B0">
        <w:rPr>
          <w:rFonts w:ascii="Calibri" w:eastAsia="Times New Roman" w:hAnsi="Calibri" w:cs="Tahoma"/>
          <w:b/>
          <w:bCs/>
          <w:color w:val="003764"/>
          <w:lang w:eastAsia="hr-HR"/>
        </w:rPr>
        <w:t>II</w:t>
      </w:r>
      <w:r w:rsidRPr="00B31066">
        <w:rPr>
          <w:rFonts w:ascii="Calibri" w:eastAsia="Times New Roman" w:hAnsi="Calibri" w:cs="Tahoma"/>
          <w:b/>
          <w:bCs/>
          <w:color w:val="003764"/>
          <w:lang w:eastAsia="hr-HR"/>
        </w:rPr>
        <w:t xml:space="preserve">. Izjava o </w:t>
      </w:r>
      <w:r w:rsidRPr="000942B0">
        <w:rPr>
          <w:rFonts w:ascii="Calibri" w:eastAsia="Times New Roman" w:hAnsi="Calibri" w:cs="Tahoma"/>
          <w:b/>
          <w:bCs/>
          <w:color w:val="003764"/>
          <w:lang w:eastAsia="hr-HR"/>
        </w:rPr>
        <w:t>pružanju wellness usluga u destinaciji</w:t>
      </w:r>
    </w:p>
    <w:bookmarkEnd w:id="35"/>
    <w:p w:rsidR="00B31066" w:rsidRPr="00B31066" w:rsidRDefault="00B31066" w:rsidP="00B31066">
      <w:pPr>
        <w:rPr>
          <w:rFonts w:ascii="Calibri" w:eastAsia="Times New Roman" w:hAnsi="Calibri" w:cs="Tahoma"/>
          <w:b/>
          <w:bCs/>
          <w:color w:val="003764"/>
          <w:sz w:val="20"/>
          <w:szCs w:val="20"/>
          <w:lang w:eastAsia="hr-HR"/>
        </w:rPr>
      </w:pPr>
    </w:p>
    <w:p w:rsidR="00B31066" w:rsidRPr="00B31066" w:rsidRDefault="00B31066" w:rsidP="00B31066">
      <w:pPr>
        <w:jc w:val="both"/>
        <w:rPr>
          <w:rFonts w:ascii="Calibri" w:eastAsia="Times New Roman" w:hAnsi="Calibri" w:cs="Tahoma"/>
          <w:color w:val="003764"/>
          <w:sz w:val="20"/>
          <w:szCs w:val="20"/>
          <w:lang w:eastAsia="hr-HR"/>
        </w:rPr>
      </w:pPr>
    </w:p>
    <w:p w:rsidR="00B31066" w:rsidRPr="00B31066" w:rsidRDefault="00B31066" w:rsidP="00B31066">
      <w:pPr>
        <w:jc w:val="both"/>
        <w:rPr>
          <w:rFonts w:ascii="Calibri" w:eastAsia="Times New Roman" w:hAnsi="Calibri" w:cs="Tahoma"/>
          <w:color w:val="003764"/>
          <w:sz w:val="20"/>
          <w:szCs w:val="20"/>
          <w:lang w:eastAsia="hr-HR"/>
        </w:rPr>
      </w:pPr>
    </w:p>
    <w:p w:rsidR="00B31066" w:rsidRPr="00B562FE" w:rsidRDefault="00B562FE" w:rsidP="00B562FE">
      <w:pPr>
        <w:jc w:val="center"/>
        <w:rPr>
          <w:rFonts w:asciiTheme="minorHAnsi" w:hAnsiTheme="minorHAnsi" w:cstheme="minorHAnsi"/>
          <w:b/>
          <w:bCs/>
          <w:color w:val="003764"/>
        </w:rPr>
      </w:pPr>
      <w:r w:rsidRPr="00B562FE">
        <w:rPr>
          <w:rFonts w:asciiTheme="minorHAnsi" w:hAnsiTheme="minorHAnsi" w:cstheme="minorHAnsi"/>
          <w:b/>
          <w:bCs/>
          <w:color w:val="003764"/>
        </w:rPr>
        <w:t>IZJAVA</w:t>
      </w:r>
      <w:r w:rsidR="00B31066" w:rsidRPr="00B562FE">
        <w:rPr>
          <w:rFonts w:asciiTheme="minorHAnsi" w:hAnsiTheme="minorHAnsi" w:cstheme="minorHAnsi"/>
          <w:b/>
          <w:bCs/>
          <w:color w:val="003764"/>
        </w:rPr>
        <w:t xml:space="preserve">  PRIJAVITELJA O PRUŽANJU WELLNESS USLUGA U DESTINACIJI</w:t>
      </w:r>
    </w:p>
    <w:p w:rsidR="00B31066" w:rsidRDefault="00B31066" w:rsidP="00B31066">
      <w:pPr>
        <w:jc w:val="center"/>
        <w:rPr>
          <w:rFonts w:ascii="Calibri" w:eastAsia="Times New Roman" w:hAnsi="Calibri"/>
          <w:b/>
          <w:color w:val="003764"/>
          <w:sz w:val="20"/>
          <w:szCs w:val="20"/>
          <w:lang w:eastAsia="hr-HR"/>
        </w:rPr>
      </w:pPr>
    </w:p>
    <w:p w:rsidR="00B31066" w:rsidRPr="00B31066" w:rsidRDefault="00B31066" w:rsidP="00DE1168">
      <w:pPr>
        <w:rPr>
          <w:rFonts w:asciiTheme="minorHAnsi" w:eastAsia="Times New Roman" w:hAnsiTheme="minorHAnsi" w:cstheme="minorHAnsi"/>
          <w:b/>
          <w:color w:val="003764"/>
          <w:lang w:eastAsia="hr-HR"/>
        </w:rPr>
      </w:pPr>
    </w:p>
    <w:p w:rsidR="00B31066" w:rsidRPr="00B31066" w:rsidRDefault="00B31066" w:rsidP="00B31066">
      <w:pPr>
        <w:jc w:val="center"/>
        <w:rPr>
          <w:rFonts w:asciiTheme="minorHAnsi" w:eastAsia="Times New Roman" w:hAnsiTheme="minorHAnsi" w:cstheme="minorHAnsi"/>
          <w:b/>
          <w:color w:val="003764"/>
          <w:sz w:val="22"/>
          <w:szCs w:val="22"/>
          <w:lang w:eastAsia="hr-HR"/>
        </w:rPr>
      </w:pPr>
    </w:p>
    <w:p w:rsidR="00B31066" w:rsidRPr="00B562FE" w:rsidRDefault="00B31066" w:rsidP="00B31066">
      <w:pPr>
        <w:jc w:val="both"/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</w:pPr>
      <w:r w:rsidRPr="00B31066"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  <w:t>_________________________ (</w:t>
      </w:r>
      <w:r w:rsidRPr="00B562FE"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  <w:t>naziv turističke zajednice županije</w:t>
      </w:r>
      <w:r w:rsidRPr="00B31066"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  <w:t>)</w:t>
      </w:r>
      <w:r w:rsidRPr="00B562FE"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  <w:t xml:space="preserve"> potvrđuje da u kandidiranoj destinaciji _____________________ (naziv destinacije) postoji turistička wellness ponuda u sljedećim objektima i / ili ustanovama: </w:t>
      </w:r>
    </w:p>
    <w:p w:rsidR="00B31066" w:rsidRPr="00B562FE" w:rsidRDefault="00B31066" w:rsidP="00B31066">
      <w:pPr>
        <w:jc w:val="both"/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</w:pPr>
    </w:p>
    <w:p w:rsidR="00DE1168" w:rsidRPr="00B562FE" w:rsidRDefault="00DE1168" w:rsidP="00B31066">
      <w:pPr>
        <w:jc w:val="both"/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2304"/>
        <w:gridCol w:w="1816"/>
        <w:gridCol w:w="1979"/>
        <w:gridCol w:w="2763"/>
      </w:tblGrid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Br.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9B5681">
            <w:pPr>
              <w:jc w:val="center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NAZIV</w:t>
            </w:r>
            <w:r w:rsidR="009B5681"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 xml:space="preserve"> </w:t>
            </w: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OBJEKT</w:t>
            </w:r>
            <w:r w:rsidR="009B5681"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A</w:t>
            </w: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/ USTANOVE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9B5681">
            <w:pPr>
              <w:jc w:val="center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ADRESA OBJEKTA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9B5681">
            <w:pPr>
              <w:jc w:val="center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VRSTA USLUGE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9B5681">
            <w:pPr>
              <w:jc w:val="center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GODINA POČETKA PRUŽANJA USLUGA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  <w:tr w:rsidR="009B5681" w:rsidRPr="00B562FE" w:rsidTr="00DE1168">
        <w:trPr>
          <w:trHeight w:val="300"/>
        </w:trPr>
        <w:tc>
          <w:tcPr>
            <w:tcW w:w="9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0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DE1168" w:rsidRPr="00B562FE" w:rsidRDefault="00DE1168" w:rsidP="00DE1168">
            <w:pPr>
              <w:jc w:val="both"/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</w:pPr>
            <w:r w:rsidRPr="00B562FE">
              <w:rPr>
                <w:rFonts w:asciiTheme="minorHAnsi" w:eastAsia="Times New Roman" w:hAnsiTheme="minorHAnsi" w:cstheme="minorHAnsi"/>
                <w:color w:val="003764"/>
                <w:sz w:val="22"/>
                <w:szCs w:val="22"/>
                <w:lang w:eastAsia="hr-HR"/>
              </w:rPr>
              <w:t> </w:t>
            </w:r>
          </w:p>
        </w:tc>
      </w:tr>
    </w:tbl>
    <w:p w:rsidR="00B31066" w:rsidRPr="00B31066" w:rsidRDefault="00B31066" w:rsidP="00B31066">
      <w:pPr>
        <w:jc w:val="both"/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</w:pPr>
    </w:p>
    <w:p w:rsidR="00B31066" w:rsidRPr="00B31066" w:rsidRDefault="00B31066" w:rsidP="00B31066">
      <w:pPr>
        <w:jc w:val="both"/>
        <w:rPr>
          <w:rFonts w:asciiTheme="minorHAnsi" w:eastAsia="Times New Roman" w:hAnsiTheme="minorHAnsi" w:cstheme="minorHAnsi"/>
          <w:color w:val="003764"/>
          <w:sz w:val="22"/>
          <w:szCs w:val="22"/>
          <w:lang w:eastAsia="hr-HR"/>
        </w:rPr>
      </w:pPr>
    </w:p>
    <w:p w:rsidR="00DE1168" w:rsidRPr="00B562FE" w:rsidRDefault="00DE1168" w:rsidP="00B31066">
      <w:pPr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</w:pPr>
    </w:p>
    <w:p w:rsidR="00B31066" w:rsidRPr="00B31066" w:rsidRDefault="00B31066" w:rsidP="00B31066">
      <w:pPr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</w:pPr>
      <w:r w:rsidRPr="00B31066"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  <w:t>U ___________________, ____.____. 201</w:t>
      </w:r>
      <w:r w:rsidR="00DE1168" w:rsidRPr="00B562FE"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  <w:t>9</w:t>
      </w:r>
      <w:r w:rsidRPr="00B31066"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  <w:t xml:space="preserve">. </w:t>
      </w:r>
    </w:p>
    <w:p w:rsidR="00B31066" w:rsidRPr="00B31066" w:rsidRDefault="00B31066" w:rsidP="00B31066">
      <w:pPr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</w:pPr>
      <w:r w:rsidRPr="00B31066"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  <w:t xml:space="preserve">                 (mjesto)                   (datum)</w:t>
      </w:r>
    </w:p>
    <w:p w:rsidR="00B31066" w:rsidRPr="00B31066" w:rsidRDefault="00B31066" w:rsidP="00B31066">
      <w:pPr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</w:pPr>
    </w:p>
    <w:p w:rsidR="00B31066" w:rsidRPr="00B31066" w:rsidRDefault="00B31066" w:rsidP="00B31066">
      <w:pPr>
        <w:rPr>
          <w:rFonts w:asciiTheme="minorHAnsi" w:eastAsia="Calibri" w:hAnsiTheme="minorHAnsi" w:cstheme="minorHAnsi"/>
          <w:color w:val="003764"/>
          <w:sz w:val="22"/>
          <w:szCs w:val="22"/>
          <w:lang w:eastAsia="en-US"/>
        </w:rPr>
      </w:pPr>
    </w:p>
    <w:p w:rsidR="00B31066" w:rsidRPr="00B31066" w:rsidRDefault="00B31066" w:rsidP="00B31066">
      <w:pPr>
        <w:jc w:val="right"/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</w:pPr>
      <w:r w:rsidRPr="00B31066"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  <w:t>____________________________________</w:t>
      </w:r>
    </w:p>
    <w:p w:rsidR="00B31066" w:rsidRPr="00B31066" w:rsidRDefault="00B31066" w:rsidP="00B31066">
      <w:pPr>
        <w:jc w:val="right"/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</w:pPr>
      <w:r w:rsidRPr="00B31066"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  <w:t xml:space="preserve">(pečat i potpis osobe ovlaštene za zastupanje </w:t>
      </w:r>
    </w:p>
    <w:p w:rsidR="00F856E5" w:rsidRPr="00B562FE" w:rsidRDefault="00DE1168" w:rsidP="000942B0">
      <w:pPr>
        <w:jc w:val="right"/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</w:pPr>
      <w:r w:rsidRPr="00B562FE"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  <w:t>p</w:t>
      </w:r>
      <w:r w:rsidR="00B31066" w:rsidRPr="00B31066"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  <w:t>odnositelja</w:t>
      </w:r>
      <w:r w:rsidRPr="00B562FE"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  <w:t xml:space="preserve"> kandidature</w:t>
      </w:r>
      <w:r w:rsidR="000942B0" w:rsidRPr="00B562FE">
        <w:rPr>
          <w:rFonts w:asciiTheme="minorHAnsi" w:eastAsia="Times New Roman" w:hAnsiTheme="minorHAnsi" w:cstheme="minorHAnsi"/>
          <w:bCs/>
          <w:color w:val="003764"/>
          <w:sz w:val="22"/>
          <w:szCs w:val="22"/>
          <w:lang w:eastAsia="hr-HR"/>
        </w:rPr>
        <w:t>)</w:t>
      </w:r>
    </w:p>
    <w:p w:rsidR="00F856E5" w:rsidRPr="00B562FE" w:rsidRDefault="00F856E5">
      <w:pPr>
        <w:rPr>
          <w:rFonts w:asciiTheme="minorHAnsi" w:hAnsiTheme="minorHAnsi" w:cstheme="minorHAnsi"/>
          <w:color w:val="003764"/>
          <w:sz w:val="22"/>
          <w:szCs w:val="22"/>
        </w:rPr>
      </w:pPr>
    </w:p>
    <w:sectPr w:rsidR="00F856E5" w:rsidRPr="00B562FE" w:rsidSect="00FC6D96">
      <w:headerReference w:type="default" r:id="rId14"/>
      <w:footerReference w:type="default" r:id="rId15"/>
      <w:footerReference w:type="first" r:id="rId16"/>
      <w:pgSz w:w="11906" w:h="16838" w:code="9"/>
      <w:pgMar w:top="284" w:right="1134" w:bottom="284" w:left="1134" w:header="28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90A" w:rsidRDefault="0078590A">
      <w:r>
        <w:separator/>
      </w:r>
    </w:p>
  </w:endnote>
  <w:endnote w:type="continuationSeparator" w:id="0">
    <w:p w:rsidR="0078590A" w:rsidRDefault="0078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002060"/>
        <w:sz w:val="22"/>
        <w:szCs w:val="22"/>
      </w:rPr>
      <w:id w:val="1309436437"/>
      <w:docPartObj>
        <w:docPartGallery w:val="Page Numbers (Bottom of Page)"/>
        <w:docPartUnique/>
      </w:docPartObj>
    </w:sdtPr>
    <w:sdtEndPr/>
    <w:sdtContent>
      <w:p w:rsidR="00BB5317" w:rsidRPr="00F06CBD" w:rsidRDefault="00BB5317">
        <w:pPr>
          <w:pStyle w:val="Footer"/>
          <w:jc w:val="right"/>
          <w:rPr>
            <w:rFonts w:asciiTheme="minorHAnsi" w:hAnsiTheme="minorHAnsi"/>
            <w:color w:val="002060"/>
            <w:sz w:val="22"/>
            <w:szCs w:val="22"/>
          </w:rPr>
        </w:pPr>
        <w:r w:rsidRPr="00F06CBD">
          <w:rPr>
            <w:rFonts w:asciiTheme="minorHAnsi" w:hAnsiTheme="minorHAnsi"/>
            <w:color w:val="002060"/>
            <w:sz w:val="22"/>
            <w:szCs w:val="22"/>
          </w:rPr>
          <w:fldChar w:fldCharType="begin"/>
        </w:r>
        <w:r w:rsidRPr="00F06CBD">
          <w:rPr>
            <w:rFonts w:asciiTheme="minorHAnsi" w:hAnsiTheme="minorHAnsi"/>
            <w:color w:val="002060"/>
            <w:sz w:val="22"/>
            <w:szCs w:val="22"/>
          </w:rPr>
          <w:instrText>PAGE   \* MERGEFORMAT</w:instrText>
        </w:r>
        <w:r w:rsidRPr="00F06CBD">
          <w:rPr>
            <w:rFonts w:asciiTheme="minorHAnsi" w:hAnsiTheme="minorHAnsi"/>
            <w:color w:val="002060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color w:val="002060"/>
            <w:sz w:val="22"/>
            <w:szCs w:val="22"/>
          </w:rPr>
          <w:t>8</w:t>
        </w:r>
        <w:r w:rsidRPr="00F06CBD">
          <w:rPr>
            <w:rFonts w:asciiTheme="minorHAnsi" w:hAnsiTheme="minorHAnsi"/>
            <w:noProof/>
            <w:color w:val="002060"/>
            <w:sz w:val="22"/>
            <w:szCs w:val="22"/>
          </w:rPr>
          <w:fldChar w:fldCharType="end"/>
        </w:r>
      </w:p>
    </w:sdtContent>
  </w:sdt>
  <w:p w:rsidR="00BB5317" w:rsidRPr="00F06CBD" w:rsidRDefault="00BB5317">
    <w:pPr>
      <w:pStyle w:val="Footer"/>
      <w:rPr>
        <w:rFonts w:asciiTheme="minorHAnsi" w:hAnsiTheme="minorHAnsi"/>
        <w:color w:val="00206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17" w:rsidRPr="006A3044" w:rsidRDefault="00BB5317">
    <w:pPr>
      <w:pStyle w:val="Footer"/>
      <w:jc w:val="right"/>
      <w:rPr>
        <w:rFonts w:asciiTheme="minorHAnsi" w:hAnsiTheme="minorHAnsi"/>
        <w:color w:val="002060"/>
        <w:sz w:val="22"/>
        <w:szCs w:val="22"/>
      </w:rPr>
    </w:pPr>
    <w:r w:rsidRPr="006A3044">
      <w:rPr>
        <w:rFonts w:asciiTheme="minorHAnsi" w:hAnsiTheme="minorHAnsi"/>
        <w:color w:val="002060"/>
        <w:sz w:val="22"/>
        <w:szCs w:val="22"/>
      </w:rPr>
      <w:fldChar w:fldCharType="begin"/>
    </w:r>
    <w:r w:rsidRPr="006A3044">
      <w:rPr>
        <w:rFonts w:asciiTheme="minorHAnsi" w:hAnsiTheme="minorHAnsi"/>
        <w:color w:val="002060"/>
        <w:sz w:val="22"/>
        <w:szCs w:val="22"/>
      </w:rPr>
      <w:instrText>PAGE   \* MERGEFORMAT</w:instrText>
    </w:r>
    <w:r w:rsidRPr="006A3044">
      <w:rPr>
        <w:rFonts w:asciiTheme="minorHAnsi" w:hAnsiTheme="minorHAnsi"/>
        <w:color w:val="002060"/>
        <w:sz w:val="22"/>
        <w:szCs w:val="22"/>
      </w:rPr>
      <w:fldChar w:fldCharType="separate"/>
    </w:r>
    <w:r>
      <w:rPr>
        <w:rFonts w:asciiTheme="minorHAnsi" w:hAnsiTheme="minorHAnsi"/>
        <w:noProof/>
        <w:color w:val="002060"/>
        <w:sz w:val="22"/>
        <w:szCs w:val="22"/>
      </w:rPr>
      <w:t>1</w:t>
    </w:r>
    <w:r w:rsidRPr="006A3044">
      <w:rPr>
        <w:rFonts w:asciiTheme="minorHAnsi" w:hAnsiTheme="minorHAnsi"/>
        <w:noProof/>
        <w:color w:val="002060"/>
        <w:sz w:val="22"/>
        <w:szCs w:val="22"/>
      </w:rPr>
      <w:fldChar w:fldCharType="end"/>
    </w:r>
  </w:p>
  <w:p w:rsidR="00BB5317" w:rsidRPr="006A3044" w:rsidRDefault="00BB5317">
    <w:pPr>
      <w:pStyle w:val="Footer"/>
      <w:rPr>
        <w:rFonts w:asciiTheme="minorHAnsi" w:hAnsiTheme="minorHAnsi"/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90A" w:rsidRDefault="0078590A">
      <w:r>
        <w:separator/>
      </w:r>
    </w:p>
  </w:footnote>
  <w:footnote w:type="continuationSeparator" w:id="0">
    <w:p w:rsidR="0078590A" w:rsidRDefault="0078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17" w:rsidRDefault="00BB531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44B7FAA" wp14:editId="6F6D7B04">
          <wp:simplePos x="0" y="0"/>
          <wp:positionH relativeFrom="margin">
            <wp:posOffset>2255707</wp:posOffset>
          </wp:positionH>
          <wp:positionV relativeFrom="paragraph">
            <wp:posOffset>149935</wp:posOffset>
          </wp:positionV>
          <wp:extent cx="1400175" cy="812165"/>
          <wp:effectExtent l="0" t="0" r="9525" b="698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TZ 2016 logo + slogan hrvatski_rgb ma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41" t="18535" r="14908" b="16723"/>
                  <a:stretch/>
                </pic:blipFill>
                <pic:spPr bwMode="auto">
                  <a:xfrm>
                    <a:off x="0" y="0"/>
                    <a:ext cx="1400175" cy="812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C81"/>
    <w:multiLevelType w:val="hybridMultilevel"/>
    <w:tmpl w:val="B4C0B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239"/>
    <w:multiLevelType w:val="hybridMultilevel"/>
    <w:tmpl w:val="B8D40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DA6"/>
    <w:multiLevelType w:val="hybridMultilevel"/>
    <w:tmpl w:val="E252F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338"/>
    <w:multiLevelType w:val="hybridMultilevel"/>
    <w:tmpl w:val="B8D40FD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95C0399"/>
    <w:multiLevelType w:val="hybridMultilevel"/>
    <w:tmpl w:val="7F1260FC"/>
    <w:lvl w:ilvl="0" w:tplc="70C22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44C75"/>
    <w:multiLevelType w:val="hybridMultilevel"/>
    <w:tmpl w:val="EA7649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F2D1B"/>
    <w:multiLevelType w:val="hybridMultilevel"/>
    <w:tmpl w:val="5748F8C8"/>
    <w:lvl w:ilvl="0" w:tplc="29D421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4E8F"/>
    <w:multiLevelType w:val="hybridMultilevel"/>
    <w:tmpl w:val="2688A8CE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2793D7C"/>
    <w:multiLevelType w:val="hybridMultilevel"/>
    <w:tmpl w:val="EB7A5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65A8"/>
    <w:multiLevelType w:val="hybridMultilevel"/>
    <w:tmpl w:val="B8D40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356"/>
    <w:multiLevelType w:val="hybridMultilevel"/>
    <w:tmpl w:val="67E8A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70C6"/>
    <w:multiLevelType w:val="hybridMultilevel"/>
    <w:tmpl w:val="AA90F9F8"/>
    <w:lvl w:ilvl="0" w:tplc="70C22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277FC"/>
    <w:multiLevelType w:val="hybridMultilevel"/>
    <w:tmpl w:val="A2B44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73ED"/>
    <w:multiLevelType w:val="hybridMultilevel"/>
    <w:tmpl w:val="22F6C1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93BF2"/>
    <w:multiLevelType w:val="hybridMultilevel"/>
    <w:tmpl w:val="E1C86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66144"/>
    <w:multiLevelType w:val="hybridMultilevel"/>
    <w:tmpl w:val="6D1EA234"/>
    <w:lvl w:ilvl="0" w:tplc="041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6" w15:restartNumberingAfterBreak="0">
    <w:nsid w:val="447A3270"/>
    <w:multiLevelType w:val="hybridMultilevel"/>
    <w:tmpl w:val="53BE2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D0C67"/>
    <w:multiLevelType w:val="hybridMultilevel"/>
    <w:tmpl w:val="B8D40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6072A"/>
    <w:multiLevelType w:val="hybridMultilevel"/>
    <w:tmpl w:val="F5F0A8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3BFA"/>
    <w:multiLevelType w:val="hybridMultilevel"/>
    <w:tmpl w:val="6B52A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773B2"/>
    <w:multiLevelType w:val="hybridMultilevel"/>
    <w:tmpl w:val="7E08A09E"/>
    <w:lvl w:ilvl="0" w:tplc="93E4F93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06AE4"/>
    <w:multiLevelType w:val="hybridMultilevel"/>
    <w:tmpl w:val="102473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22FD9"/>
    <w:multiLevelType w:val="multilevel"/>
    <w:tmpl w:val="97122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F1011"/>
    <w:multiLevelType w:val="hybridMultilevel"/>
    <w:tmpl w:val="391A1932"/>
    <w:lvl w:ilvl="0" w:tplc="93E4F93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39A6"/>
    <w:multiLevelType w:val="hybridMultilevel"/>
    <w:tmpl w:val="62E8CB94"/>
    <w:lvl w:ilvl="0" w:tplc="659697AE">
      <w:start w:val="1"/>
      <w:numFmt w:val="upperRoman"/>
      <w:pStyle w:val="TOC1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2715D"/>
    <w:multiLevelType w:val="hybridMultilevel"/>
    <w:tmpl w:val="97760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7280F"/>
    <w:multiLevelType w:val="hybridMultilevel"/>
    <w:tmpl w:val="DEFAA5E2"/>
    <w:lvl w:ilvl="0" w:tplc="041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74900B20"/>
    <w:multiLevelType w:val="hybridMultilevel"/>
    <w:tmpl w:val="B8D40FD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5D66492"/>
    <w:multiLevelType w:val="hybridMultilevel"/>
    <w:tmpl w:val="B8D40FD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A723911"/>
    <w:multiLevelType w:val="hybridMultilevel"/>
    <w:tmpl w:val="E9446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78D0"/>
    <w:multiLevelType w:val="hybridMultilevel"/>
    <w:tmpl w:val="4C40C792"/>
    <w:lvl w:ilvl="0" w:tplc="041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1" w15:restartNumberingAfterBreak="0">
    <w:nsid w:val="7F4D088D"/>
    <w:multiLevelType w:val="hybridMultilevel"/>
    <w:tmpl w:val="63F4D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4"/>
  </w:num>
  <w:num w:numId="6">
    <w:abstractNumId w:val="31"/>
  </w:num>
  <w:num w:numId="7">
    <w:abstractNumId w:val="21"/>
  </w:num>
  <w:num w:numId="8">
    <w:abstractNumId w:val="5"/>
  </w:num>
  <w:num w:numId="9">
    <w:abstractNumId w:val="25"/>
  </w:num>
  <w:num w:numId="10">
    <w:abstractNumId w:val="7"/>
  </w:num>
  <w:num w:numId="11">
    <w:abstractNumId w:val="15"/>
  </w:num>
  <w:num w:numId="12">
    <w:abstractNumId w:val="30"/>
  </w:num>
  <w:num w:numId="13">
    <w:abstractNumId w:val="2"/>
  </w:num>
  <w:num w:numId="14">
    <w:abstractNumId w:val="20"/>
  </w:num>
  <w:num w:numId="15">
    <w:abstractNumId w:val="23"/>
  </w:num>
  <w:num w:numId="16">
    <w:abstractNumId w:val="24"/>
    <w:lvlOverride w:ilvl="0">
      <w:startOverride w:val="1"/>
    </w:lvlOverride>
  </w:num>
  <w:num w:numId="17">
    <w:abstractNumId w:val="26"/>
  </w:num>
  <w:num w:numId="18">
    <w:abstractNumId w:val="13"/>
  </w:num>
  <w:num w:numId="19">
    <w:abstractNumId w:val="12"/>
  </w:num>
  <w:num w:numId="20">
    <w:abstractNumId w:val="19"/>
  </w:num>
  <w:num w:numId="21">
    <w:abstractNumId w:val="16"/>
  </w:num>
  <w:num w:numId="22">
    <w:abstractNumId w:val="6"/>
  </w:num>
  <w:num w:numId="23">
    <w:abstractNumId w:val="29"/>
  </w:num>
  <w:num w:numId="24">
    <w:abstractNumId w:val="3"/>
  </w:num>
  <w:num w:numId="25">
    <w:abstractNumId w:val="8"/>
  </w:num>
  <w:num w:numId="26">
    <w:abstractNumId w:val="14"/>
  </w:num>
  <w:num w:numId="27">
    <w:abstractNumId w:val="22"/>
  </w:num>
  <w:num w:numId="28">
    <w:abstractNumId w:val="17"/>
  </w:num>
  <w:num w:numId="29">
    <w:abstractNumId w:val="1"/>
  </w:num>
  <w:num w:numId="30">
    <w:abstractNumId w:val="10"/>
  </w:num>
  <w:num w:numId="31">
    <w:abstractNumId w:val="9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6"/>
    <w:rsid w:val="000017FE"/>
    <w:rsid w:val="00017AB2"/>
    <w:rsid w:val="00031FBA"/>
    <w:rsid w:val="000321FA"/>
    <w:rsid w:val="00032B6A"/>
    <w:rsid w:val="000437D9"/>
    <w:rsid w:val="00045424"/>
    <w:rsid w:val="0006764F"/>
    <w:rsid w:val="00074704"/>
    <w:rsid w:val="00074E3F"/>
    <w:rsid w:val="0007596F"/>
    <w:rsid w:val="00081404"/>
    <w:rsid w:val="00092039"/>
    <w:rsid w:val="000942B0"/>
    <w:rsid w:val="00094ECA"/>
    <w:rsid w:val="000A37D2"/>
    <w:rsid w:val="000D51D8"/>
    <w:rsid w:val="000E1EA5"/>
    <w:rsid w:val="000E2936"/>
    <w:rsid w:val="000F0530"/>
    <w:rsid w:val="000F2242"/>
    <w:rsid w:val="00114B74"/>
    <w:rsid w:val="0011599A"/>
    <w:rsid w:val="00115A1A"/>
    <w:rsid w:val="00116D81"/>
    <w:rsid w:val="00125005"/>
    <w:rsid w:val="00133DCB"/>
    <w:rsid w:val="00135A51"/>
    <w:rsid w:val="001406B6"/>
    <w:rsid w:val="00143ADC"/>
    <w:rsid w:val="00146F82"/>
    <w:rsid w:val="0015268C"/>
    <w:rsid w:val="00153625"/>
    <w:rsid w:val="00160BF4"/>
    <w:rsid w:val="00162818"/>
    <w:rsid w:val="00163F0F"/>
    <w:rsid w:val="0016799D"/>
    <w:rsid w:val="00171756"/>
    <w:rsid w:val="00174635"/>
    <w:rsid w:val="00174B20"/>
    <w:rsid w:val="00175D7E"/>
    <w:rsid w:val="001A4828"/>
    <w:rsid w:val="001B701B"/>
    <w:rsid w:val="001C5245"/>
    <w:rsid w:val="001D29E4"/>
    <w:rsid w:val="001F5FC3"/>
    <w:rsid w:val="00207E58"/>
    <w:rsid w:val="002144AA"/>
    <w:rsid w:val="00221E19"/>
    <w:rsid w:val="00224688"/>
    <w:rsid w:val="002270E5"/>
    <w:rsid w:val="00231973"/>
    <w:rsid w:val="00261E10"/>
    <w:rsid w:val="00262658"/>
    <w:rsid w:val="002638B2"/>
    <w:rsid w:val="002668EF"/>
    <w:rsid w:val="00273F1B"/>
    <w:rsid w:val="00276D65"/>
    <w:rsid w:val="00277ADE"/>
    <w:rsid w:val="00281860"/>
    <w:rsid w:val="00284104"/>
    <w:rsid w:val="002866E4"/>
    <w:rsid w:val="00290F24"/>
    <w:rsid w:val="002A4199"/>
    <w:rsid w:val="002C2C1A"/>
    <w:rsid w:val="002D451C"/>
    <w:rsid w:val="002E48FC"/>
    <w:rsid w:val="002E703F"/>
    <w:rsid w:val="003165F8"/>
    <w:rsid w:val="003209A9"/>
    <w:rsid w:val="003346D8"/>
    <w:rsid w:val="00336D99"/>
    <w:rsid w:val="00341269"/>
    <w:rsid w:val="00344AF7"/>
    <w:rsid w:val="00345E2F"/>
    <w:rsid w:val="003460C3"/>
    <w:rsid w:val="00350309"/>
    <w:rsid w:val="00354E91"/>
    <w:rsid w:val="00362195"/>
    <w:rsid w:val="0036256F"/>
    <w:rsid w:val="00364189"/>
    <w:rsid w:val="0037226D"/>
    <w:rsid w:val="00380D81"/>
    <w:rsid w:val="00382F69"/>
    <w:rsid w:val="003A0687"/>
    <w:rsid w:val="003A2057"/>
    <w:rsid w:val="003A496C"/>
    <w:rsid w:val="003A629F"/>
    <w:rsid w:val="003C4656"/>
    <w:rsid w:val="003C77D2"/>
    <w:rsid w:val="003D7B3D"/>
    <w:rsid w:val="003E0CD6"/>
    <w:rsid w:val="003E3182"/>
    <w:rsid w:val="003E5DDC"/>
    <w:rsid w:val="003F59E0"/>
    <w:rsid w:val="004068FF"/>
    <w:rsid w:val="004157CF"/>
    <w:rsid w:val="004157FE"/>
    <w:rsid w:val="004244BD"/>
    <w:rsid w:val="004276D2"/>
    <w:rsid w:val="00434AF3"/>
    <w:rsid w:val="00440677"/>
    <w:rsid w:val="0044121B"/>
    <w:rsid w:val="00444F4C"/>
    <w:rsid w:val="004506CF"/>
    <w:rsid w:val="00463EFE"/>
    <w:rsid w:val="00466708"/>
    <w:rsid w:val="004718CC"/>
    <w:rsid w:val="00482E5F"/>
    <w:rsid w:val="0048354E"/>
    <w:rsid w:val="004B06B2"/>
    <w:rsid w:val="004B36D1"/>
    <w:rsid w:val="004B60F2"/>
    <w:rsid w:val="004C0AE7"/>
    <w:rsid w:val="004D3DE4"/>
    <w:rsid w:val="004E28D3"/>
    <w:rsid w:val="004E50B8"/>
    <w:rsid w:val="00500C55"/>
    <w:rsid w:val="00501B65"/>
    <w:rsid w:val="00503440"/>
    <w:rsid w:val="005167D3"/>
    <w:rsid w:val="0054069E"/>
    <w:rsid w:val="00550DB2"/>
    <w:rsid w:val="00560EAE"/>
    <w:rsid w:val="00562A69"/>
    <w:rsid w:val="00562AF2"/>
    <w:rsid w:val="00566E16"/>
    <w:rsid w:val="00576342"/>
    <w:rsid w:val="00580402"/>
    <w:rsid w:val="00597BF7"/>
    <w:rsid w:val="005A1DE2"/>
    <w:rsid w:val="005A2A2B"/>
    <w:rsid w:val="005A7874"/>
    <w:rsid w:val="005D50B2"/>
    <w:rsid w:val="005E56CB"/>
    <w:rsid w:val="005E6ED3"/>
    <w:rsid w:val="0060605A"/>
    <w:rsid w:val="00610199"/>
    <w:rsid w:val="00610C06"/>
    <w:rsid w:val="00631CE0"/>
    <w:rsid w:val="0063225C"/>
    <w:rsid w:val="00636F26"/>
    <w:rsid w:val="00641A68"/>
    <w:rsid w:val="006458B6"/>
    <w:rsid w:val="00647180"/>
    <w:rsid w:val="006508E0"/>
    <w:rsid w:val="00651514"/>
    <w:rsid w:val="006518E8"/>
    <w:rsid w:val="006533A9"/>
    <w:rsid w:val="0065639D"/>
    <w:rsid w:val="006567FD"/>
    <w:rsid w:val="00660CAD"/>
    <w:rsid w:val="00682322"/>
    <w:rsid w:val="0068287B"/>
    <w:rsid w:val="00687D5F"/>
    <w:rsid w:val="006C5D1C"/>
    <w:rsid w:val="006E792B"/>
    <w:rsid w:val="006F1B11"/>
    <w:rsid w:val="006F7ED1"/>
    <w:rsid w:val="007010B9"/>
    <w:rsid w:val="0070641A"/>
    <w:rsid w:val="00725487"/>
    <w:rsid w:val="00725BA5"/>
    <w:rsid w:val="00743CB4"/>
    <w:rsid w:val="00745556"/>
    <w:rsid w:val="00750788"/>
    <w:rsid w:val="00750DCC"/>
    <w:rsid w:val="00756AE7"/>
    <w:rsid w:val="00766126"/>
    <w:rsid w:val="007726B5"/>
    <w:rsid w:val="00772707"/>
    <w:rsid w:val="0078590A"/>
    <w:rsid w:val="00794EB9"/>
    <w:rsid w:val="00795E95"/>
    <w:rsid w:val="007A317D"/>
    <w:rsid w:val="007A4BE7"/>
    <w:rsid w:val="007B16A4"/>
    <w:rsid w:val="007B23B5"/>
    <w:rsid w:val="007D2A1E"/>
    <w:rsid w:val="007D616A"/>
    <w:rsid w:val="007F2B01"/>
    <w:rsid w:val="00820D2E"/>
    <w:rsid w:val="008242E7"/>
    <w:rsid w:val="00840634"/>
    <w:rsid w:val="008822CF"/>
    <w:rsid w:val="008852D4"/>
    <w:rsid w:val="00896E37"/>
    <w:rsid w:val="00897E84"/>
    <w:rsid w:val="008A0582"/>
    <w:rsid w:val="008A4FE9"/>
    <w:rsid w:val="008B4BF5"/>
    <w:rsid w:val="008D0444"/>
    <w:rsid w:val="008D0E5E"/>
    <w:rsid w:val="008E643B"/>
    <w:rsid w:val="008F548D"/>
    <w:rsid w:val="009254E4"/>
    <w:rsid w:val="0092659C"/>
    <w:rsid w:val="00931404"/>
    <w:rsid w:val="0093178E"/>
    <w:rsid w:val="009328C8"/>
    <w:rsid w:val="009337CE"/>
    <w:rsid w:val="009362A0"/>
    <w:rsid w:val="0093638E"/>
    <w:rsid w:val="0094373A"/>
    <w:rsid w:val="009471A6"/>
    <w:rsid w:val="00951D8B"/>
    <w:rsid w:val="009661CB"/>
    <w:rsid w:val="0097235F"/>
    <w:rsid w:val="00983B4A"/>
    <w:rsid w:val="00992771"/>
    <w:rsid w:val="00997B77"/>
    <w:rsid w:val="009A2A9C"/>
    <w:rsid w:val="009A6971"/>
    <w:rsid w:val="009B5681"/>
    <w:rsid w:val="009C3EA1"/>
    <w:rsid w:val="009C63A9"/>
    <w:rsid w:val="009D266D"/>
    <w:rsid w:val="009D4533"/>
    <w:rsid w:val="009F7081"/>
    <w:rsid w:val="00A2083B"/>
    <w:rsid w:val="00A26404"/>
    <w:rsid w:val="00A30803"/>
    <w:rsid w:val="00A410C1"/>
    <w:rsid w:val="00A5133C"/>
    <w:rsid w:val="00A54757"/>
    <w:rsid w:val="00A54F6A"/>
    <w:rsid w:val="00A57F05"/>
    <w:rsid w:val="00A65076"/>
    <w:rsid w:val="00A6513A"/>
    <w:rsid w:val="00A7388C"/>
    <w:rsid w:val="00A756E3"/>
    <w:rsid w:val="00A8315E"/>
    <w:rsid w:val="00A90A43"/>
    <w:rsid w:val="00AA690A"/>
    <w:rsid w:val="00AB3CDF"/>
    <w:rsid w:val="00AD3B1D"/>
    <w:rsid w:val="00AD64BA"/>
    <w:rsid w:val="00AE23BB"/>
    <w:rsid w:val="00AF5B9F"/>
    <w:rsid w:val="00B00767"/>
    <w:rsid w:val="00B076E1"/>
    <w:rsid w:val="00B31066"/>
    <w:rsid w:val="00B32A03"/>
    <w:rsid w:val="00B343D8"/>
    <w:rsid w:val="00B47BC0"/>
    <w:rsid w:val="00B562FE"/>
    <w:rsid w:val="00B6661A"/>
    <w:rsid w:val="00B776E8"/>
    <w:rsid w:val="00B94F31"/>
    <w:rsid w:val="00B978F4"/>
    <w:rsid w:val="00BA14AE"/>
    <w:rsid w:val="00BA1E9E"/>
    <w:rsid w:val="00BA262F"/>
    <w:rsid w:val="00BA347F"/>
    <w:rsid w:val="00BB039C"/>
    <w:rsid w:val="00BB5317"/>
    <w:rsid w:val="00BB5BDA"/>
    <w:rsid w:val="00BB7DDE"/>
    <w:rsid w:val="00BD1370"/>
    <w:rsid w:val="00BD528A"/>
    <w:rsid w:val="00BE28A6"/>
    <w:rsid w:val="00BF2702"/>
    <w:rsid w:val="00BF3774"/>
    <w:rsid w:val="00BF6E6F"/>
    <w:rsid w:val="00C02724"/>
    <w:rsid w:val="00C13F78"/>
    <w:rsid w:val="00C21F97"/>
    <w:rsid w:val="00C269B6"/>
    <w:rsid w:val="00C34FCE"/>
    <w:rsid w:val="00C41EEB"/>
    <w:rsid w:val="00C41F6A"/>
    <w:rsid w:val="00C55136"/>
    <w:rsid w:val="00C617FC"/>
    <w:rsid w:val="00C62149"/>
    <w:rsid w:val="00C63FA0"/>
    <w:rsid w:val="00C755B6"/>
    <w:rsid w:val="00C77AB8"/>
    <w:rsid w:val="00CA22E0"/>
    <w:rsid w:val="00CB71CC"/>
    <w:rsid w:val="00CC050F"/>
    <w:rsid w:val="00CC4BCA"/>
    <w:rsid w:val="00CD0BEE"/>
    <w:rsid w:val="00CD3321"/>
    <w:rsid w:val="00CD4EFC"/>
    <w:rsid w:val="00CD4FFA"/>
    <w:rsid w:val="00CE4BC7"/>
    <w:rsid w:val="00CE6171"/>
    <w:rsid w:val="00CF081C"/>
    <w:rsid w:val="00D0412B"/>
    <w:rsid w:val="00D220D2"/>
    <w:rsid w:val="00D23BE1"/>
    <w:rsid w:val="00D362ED"/>
    <w:rsid w:val="00D52091"/>
    <w:rsid w:val="00D540DB"/>
    <w:rsid w:val="00D66A96"/>
    <w:rsid w:val="00D721C5"/>
    <w:rsid w:val="00D80B2D"/>
    <w:rsid w:val="00D92D2C"/>
    <w:rsid w:val="00D95DBC"/>
    <w:rsid w:val="00DA06A0"/>
    <w:rsid w:val="00DA0C3D"/>
    <w:rsid w:val="00DA3AA3"/>
    <w:rsid w:val="00DB1707"/>
    <w:rsid w:val="00DC64E6"/>
    <w:rsid w:val="00DC76AE"/>
    <w:rsid w:val="00DD08C9"/>
    <w:rsid w:val="00DD0A13"/>
    <w:rsid w:val="00DD6018"/>
    <w:rsid w:val="00DE1168"/>
    <w:rsid w:val="00DF4A94"/>
    <w:rsid w:val="00E0182F"/>
    <w:rsid w:val="00E02C84"/>
    <w:rsid w:val="00E17DE3"/>
    <w:rsid w:val="00E24FC1"/>
    <w:rsid w:val="00E322F4"/>
    <w:rsid w:val="00E32C2F"/>
    <w:rsid w:val="00E540F2"/>
    <w:rsid w:val="00E733B8"/>
    <w:rsid w:val="00E7385E"/>
    <w:rsid w:val="00E841AE"/>
    <w:rsid w:val="00E9245A"/>
    <w:rsid w:val="00E957F0"/>
    <w:rsid w:val="00EA2B80"/>
    <w:rsid w:val="00EC6047"/>
    <w:rsid w:val="00ED23DA"/>
    <w:rsid w:val="00ED41D5"/>
    <w:rsid w:val="00ED4B91"/>
    <w:rsid w:val="00EE6C6A"/>
    <w:rsid w:val="00F00C18"/>
    <w:rsid w:val="00F11355"/>
    <w:rsid w:val="00F15BD7"/>
    <w:rsid w:val="00F21410"/>
    <w:rsid w:val="00F215D8"/>
    <w:rsid w:val="00F21AB0"/>
    <w:rsid w:val="00F24833"/>
    <w:rsid w:val="00F24C1E"/>
    <w:rsid w:val="00F36B88"/>
    <w:rsid w:val="00F44955"/>
    <w:rsid w:val="00F6022D"/>
    <w:rsid w:val="00F65A5C"/>
    <w:rsid w:val="00F73314"/>
    <w:rsid w:val="00F757AE"/>
    <w:rsid w:val="00F856E5"/>
    <w:rsid w:val="00F86545"/>
    <w:rsid w:val="00F93632"/>
    <w:rsid w:val="00F96589"/>
    <w:rsid w:val="00FA7131"/>
    <w:rsid w:val="00FB6868"/>
    <w:rsid w:val="00FC36B4"/>
    <w:rsid w:val="00FC6D96"/>
    <w:rsid w:val="00FD25CF"/>
    <w:rsid w:val="00FD6816"/>
    <w:rsid w:val="00FE1A78"/>
    <w:rsid w:val="00FE1F72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EEF0"/>
  <w15:chartTrackingRefBased/>
  <w15:docId w15:val="{7358FA0B-6E20-412A-AA74-E692317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406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06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1406B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1406B6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406B6"/>
    <w:pPr>
      <w:ind w:left="708"/>
    </w:pPr>
  </w:style>
  <w:style w:type="character" w:styleId="Hyperlink">
    <w:name w:val="Hyperlink"/>
    <w:uiPriority w:val="99"/>
    <w:rsid w:val="001406B6"/>
    <w:rPr>
      <w:color w:val="0000FF"/>
      <w:u w:val="single"/>
    </w:rPr>
  </w:style>
  <w:style w:type="paragraph" w:styleId="Header">
    <w:name w:val="header"/>
    <w:basedOn w:val="Normal"/>
    <w:link w:val="HeaderChar"/>
    <w:rsid w:val="001406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06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406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406B6"/>
    <w:pPr>
      <w:jc w:val="both"/>
    </w:pPr>
    <w:rPr>
      <w:rFonts w:ascii="Tahoma" w:eastAsia="Times New Roman" w:hAnsi="Tahoma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406B6"/>
    <w:rPr>
      <w:rFonts w:ascii="Tahoma" w:eastAsia="Times New Roman" w:hAnsi="Tahoma" w:cs="Times New Roman"/>
      <w:color w:val="000000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rsid w:val="001406B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6B6"/>
    <w:rPr>
      <w:rFonts w:ascii="Tahoma" w:eastAsia="SimSun" w:hAnsi="Tahoma" w:cs="Times New Roman"/>
      <w:sz w:val="16"/>
      <w:szCs w:val="16"/>
      <w:lang w:eastAsia="zh-CN"/>
    </w:rPr>
  </w:style>
  <w:style w:type="character" w:styleId="FootnoteReference">
    <w:name w:val="footnote reference"/>
    <w:rsid w:val="001406B6"/>
    <w:rPr>
      <w:rFonts w:ascii="Arial" w:hAnsi="Arial"/>
      <w:sz w:val="16"/>
      <w:vertAlign w:val="superscript"/>
    </w:rPr>
  </w:style>
  <w:style w:type="paragraph" w:styleId="NoSpacing">
    <w:name w:val="No Spacing"/>
    <w:link w:val="NoSpacingChar"/>
    <w:uiPriority w:val="1"/>
    <w:qFormat/>
    <w:rsid w:val="001406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140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1">
    <w:name w:val="Pa1"/>
    <w:basedOn w:val="Default"/>
    <w:next w:val="Default"/>
    <w:uiPriority w:val="99"/>
    <w:rsid w:val="001406B6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1406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6B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4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6B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6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paragraph" w:styleId="TOC1">
    <w:name w:val="toc 1"/>
    <w:basedOn w:val="Normal"/>
    <w:next w:val="Normal"/>
    <w:autoRedefine/>
    <w:uiPriority w:val="39"/>
    <w:rsid w:val="001406B6"/>
    <w:pPr>
      <w:numPr>
        <w:numId w:val="2"/>
      </w:numPr>
      <w:tabs>
        <w:tab w:val="left" w:pos="660"/>
        <w:tab w:val="right" w:leader="dot" w:pos="9628"/>
      </w:tabs>
      <w:spacing w:line="360" w:lineRule="auto"/>
    </w:pPr>
    <w:rPr>
      <w:rFonts w:ascii="Tahoma" w:hAnsi="Tahoma" w:cs="Tahoma"/>
      <w:b/>
      <w:bCs/>
      <w:noProof/>
    </w:rPr>
  </w:style>
  <w:style w:type="table" w:styleId="TableGrid">
    <w:name w:val="Table Grid"/>
    <w:basedOn w:val="TableNormal"/>
    <w:uiPriority w:val="59"/>
    <w:rsid w:val="00140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40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1406B6"/>
    <w:rPr>
      <w:i/>
      <w:iCs/>
    </w:rPr>
  </w:style>
  <w:style w:type="paragraph" w:styleId="NormalWeb">
    <w:name w:val="Normal (Web)"/>
    <w:basedOn w:val="Normal"/>
    <w:rsid w:val="001406B6"/>
    <w:rPr>
      <w:rFonts w:eastAsia="Times New Roman"/>
      <w:lang w:eastAsia="hr-HR"/>
    </w:rPr>
  </w:style>
  <w:style w:type="paragraph" w:customStyle="1" w:styleId="Normal1">
    <w:name w:val="Normal1"/>
    <w:basedOn w:val="Normal"/>
    <w:rsid w:val="001406B6"/>
    <w:rPr>
      <w:rFonts w:eastAsia="Times New Roman"/>
      <w:lang w:eastAsia="hr-HR"/>
    </w:rPr>
  </w:style>
  <w:style w:type="paragraph" w:customStyle="1" w:styleId="bez0020proreda">
    <w:name w:val="bez_0020proreda"/>
    <w:basedOn w:val="Normal"/>
    <w:rsid w:val="001406B6"/>
    <w:rPr>
      <w:rFonts w:ascii="Calibri" w:eastAsia="Times New Roman" w:hAnsi="Calibri"/>
      <w:sz w:val="22"/>
      <w:szCs w:val="22"/>
      <w:lang w:eastAsia="hr-HR"/>
    </w:rPr>
  </w:style>
  <w:style w:type="paragraph" w:customStyle="1" w:styleId="NormalWeb3">
    <w:name w:val="Normal (Web)3"/>
    <w:basedOn w:val="Normal"/>
    <w:rsid w:val="001406B6"/>
    <w:rPr>
      <w:rFonts w:eastAsia="Times New Roman"/>
      <w:lang w:eastAsia="hr-HR"/>
    </w:rPr>
  </w:style>
  <w:style w:type="character" w:customStyle="1" w:styleId="normalchar1">
    <w:name w:val="normal__char1"/>
    <w:rsid w:val="001406B6"/>
    <w:rPr>
      <w:rFonts w:ascii="Times New Roman" w:hAnsi="Times New Roman" w:cs="Times New Roman" w:hint="default"/>
      <w:sz w:val="24"/>
      <w:szCs w:val="24"/>
    </w:rPr>
  </w:style>
  <w:style w:type="character" w:customStyle="1" w:styleId="bez0020proredachar1">
    <w:name w:val="bez_0020proreda__char1"/>
    <w:rsid w:val="001406B6"/>
    <w:rPr>
      <w:rFonts w:ascii="Calibri" w:hAnsi="Calibri" w:hint="default"/>
      <w:sz w:val="22"/>
      <w:szCs w:val="22"/>
    </w:rPr>
  </w:style>
  <w:style w:type="character" w:customStyle="1" w:styleId="obi010dna0020tablicachar">
    <w:name w:val="obi_010dna_0020tablica__char"/>
    <w:basedOn w:val="DefaultParagraphFont"/>
    <w:rsid w:val="001406B6"/>
  </w:style>
  <w:style w:type="paragraph" w:customStyle="1" w:styleId="Normal2">
    <w:name w:val="Normal2"/>
    <w:basedOn w:val="Normal"/>
    <w:rsid w:val="001406B6"/>
    <w:rPr>
      <w:rFonts w:eastAsia="Times New Roman"/>
      <w:lang w:eastAsia="hr-HR"/>
    </w:rPr>
  </w:style>
  <w:style w:type="paragraph" w:customStyle="1" w:styleId="Normal3">
    <w:name w:val="Normal3"/>
    <w:basedOn w:val="Normal"/>
    <w:rsid w:val="001406B6"/>
    <w:rPr>
      <w:rFonts w:eastAsia="Times New Roman"/>
      <w:lang w:eastAsia="hr-HR"/>
    </w:rPr>
  </w:style>
  <w:style w:type="paragraph" w:customStyle="1" w:styleId="TableParagraph">
    <w:name w:val="Table Paragraph"/>
    <w:basedOn w:val="Normal"/>
    <w:uiPriority w:val="1"/>
    <w:qFormat/>
    <w:rsid w:val="001406B6"/>
    <w:pPr>
      <w:widowControl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1406B6"/>
    <w:rPr>
      <w:b/>
      <w:bCs/>
    </w:rPr>
  </w:style>
  <w:style w:type="character" w:customStyle="1" w:styleId="apple-converted-space">
    <w:name w:val="apple-converted-space"/>
    <w:basedOn w:val="DefaultParagraphFont"/>
    <w:rsid w:val="001406B6"/>
  </w:style>
  <w:style w:type="character" w:styleId="UnresolvedMention">
    <w:name w:val="Unresolved Mention"/>
    <w:basedOn w:val="DefaultParagraphFont"/>
    <w:uiPriority w:val="99"/>
    <w:semiHidden/>
    <w:unhideWhenUsed/>
    <w:rsid w:val="009B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en-croatia@ht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ati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enineurope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7C03-34F7-4901-A25C-1C7E871D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Franjić</dc:creator>
  <cp:keywords/>
  <dc:description/>
  <cp:lastModifiedBy>Nina Pajeska</cp:lastModifiedBy>
  <cp:revision>3</cp:revision>
  <cp:lastPrinted>2019-06-05T11:27:00Z</cp:lastPrinted>
  <dcterms:created xsi:type="dcterms:W3CDTF">2019-06-14T08:30:00Z</dcterms:created>
  <dcterms:modified xsi:type="dcterms:W3CDTF">2019-06-17T09:19:00Z</dcterms:modified>
</cp:coreProperties>
</file>