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F4A3" w14:textId="77777777" w:rsidR="0025563C" w:rsidRPr="00824C5C" w:rsidRDefault="0025563C" w:rsidP="0025563C">
      <w:pPr>
        <w:tabs>
          <w:tab w:val="left" w:pos="2523"/>
        </w:tabs>
        <w:rPr>
          <w:rFonts w:ascii="Tahoma" w:hAnsi="Tahoma" w:cs="Tahoma"/>
          <w:b/>
          <w:color w:val="003764"/>
          <w:sz w:val="22"/>
          <w:szCs w:val="22"/>
        </w:rPr>
      </w:pPr>
    </w:p>
    <w:p w14:paraId="754BE43C" w14:textId="77777777" w:rsidR="0025563C" w:rsidRPr="00824C5C" w:rsidRDefault="0025563C" w:rsidP="0025563C">
      <w:pPr>
        <w:tabs>
          <w:tab w:val="left" w:pos="2523"/>
        </w:tabs>
        <w:rPr>
          <w:rFonts w:ascii="Tahoma" w:hAnsi="Tahoma" w:cs="Tahoma"/>
          <w:b/>
          <w:color w:val="003764"/>
          <w:sz w:val="22"/>
          <w:szCs w:val="22"/>
        </w:rPr>
      </w:pPr>
    </w:p>
    <w:p w14:paraId="7B7FB586" w14:textId="63A87F38" w:rsidR="0025563C" w:rsidRPr="00824C5C" w:rsidRDefault="0025563C" w:rsidP="0025563C">
      <w:pPr>
        <w:tabs>
          <w:tab w:val="left" w:pos="2523"/>
        </w:tabs>
        <w:jc w:val="center"/>
        <w:rPr>
          <w:rFonts w:ascii="Tahoma" w:hAnsi="Tahoma" w:cs="Tahoma"/>
          <w:b/>
          <w:color w:val="003764"/>
          <w:sz w:val="22"/>
          <w:szCs w:val="22"/>
        </w:rPr>
      </w:pPr>
    </w:p>
    <w:p w14:paraId="6D63CCE3" w14:textId="0B75E1B4" w:rsidR="0025563C" w:rsidRPr="00824C5C" w:rsidRDefault="00824C5C" w:rsidP="0025563C">
      <w:pPr>
        <w:tabs>
          <w:tab w:val="left" w:pos="2523"/>
        </w:tabs>
        <w:rPr>
          <w:rFonts w:ascii="Tahoma" w:hAnsi="Tahoma" w:cs="Tahoma"/>
          <w:b/>
          <w:color w:val="003764"/>
          <w:sz w:val="22"/>
          <w:szCs w:val="22"/>
        </w:rPr>
      </w:pPr>
      <w:r>
        <w:rPr>
          <w:rFonts w:asciiTheme="minorHAnsi" w:hAnsiTheme="minorHAnsi" w:cstheme="minorHAnsi"/>
          <w:noProof/>
          <w:color w:val="002060"/>
          <w:sz w:val="22"/>
          <w:szCs w:val="22"/>
        </w:rPr>
        <w:t xml:space="preserve">                                    </w:t>
      </w:r>
      <w:r w:rsidRPr="0041402E">
        <w:rPr>
          <w:rFonts w:asciiTheme="minorHAnsi" w:hAnsiTheme="minorHAnsi" w:cstheme="minorHAnsi"/>
          <w:noProof/>
          <w:color w:val="002060"/>
          <w:sz w:val="22"/>
          <w:szCs w:val="22"/>
        </w:rPr>
        <w:drawing>
          <wp:inline distT="0" distB="0" distL="0" distR="0" wp14:anchorId="44AF3D43" wp14:editId="08FD7C84">
            <wp:extent cx="3581400" cy="2273811"/>
            <wp:effectExtent l="0" t="0" r="0" b="0"/>
            <wp:docPr id="2" name="Picture 2" descr="X:\Sektor za brand Hrvatska\LOGOTIPOVI\HTZ 2016 logotipi + slogan Full of life\HRVATSKI HTZ 2016 logo + slogan\HTZ 2016 logo + slogan hrvatski_rgb 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ektor za brand Hrvatska\LOGOTIPOVI\HTZ 2016 logotipi + slogan Full of life\HRVATSKI HTZ 2016 logo + slogan\HTZ 2016 logo + slogan hrvatski_rgb ma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766" cy="23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8205F" w14:textId="77777777" w:rsidR="0025563C" w:rsidRPr="00824C5C" w:rsidRDefault="0025563C" w:rsidP="0025563C">
      <w:pPr>
        <w:tabs>
          <w:tab w:val="left" w:pos="2523"/>
        </w:tabs>
        <w:rPr>
          <w:rFonts w:ascii="Tahoma" w:hAnsi="Tahoma" w:cs="Tahoma"/>
          <w:b/>
          <w:color w:val="003764"/>
          <w:sz w:val="22"/>
          <w:szCs w:val="22"/>
        </w:rPr>
      </w:pPr>
    </w:p>
    <w:p w14:paraId="3ABE9263" w14:textId="77777777" w:rsidR="0025563C" w:rsidRPr="00824C5C" w:rsidRDefault="0025563C" w:rsidP="0025563C">
      <w:pPr>
        <w:tabs>
          <w:tab w:val="left" w:pos="2523"/>
        </w:tabs>
        <w:rPr>
          <w:rFonts w:ascii="Tahoma" w:hAnsi="Tahoma" w:cs="Tahoma"/>
          <w:b/>
          <w:color w:val="003764"/>
          <w:sz w:val="22"/>
          <w:szCs w:val="22"/>
        </w:rPr>
      </w:pPr>
    </w:p>
    <w:p w14:paraId="3C02AA72" w14:textId="77777777" w:rsidR="0025563C" w:rsidRPr="00824C5C" w:rsidRDefault="0025563C" w:rsidP="0025563C">
      <w:pPr>
        <w:tabs>
          <w:tab w:val="left" w:pos="2523"/>
        </w:tabs>
        <w:rPr>
          <w:rFonts w:ascii="Tahoma" w:hAnsi="Tahoma" w:cs="Tahoma"/>
          <w:b/>
          <w:color w:val="003764"/>
          <w:sz w:val="22"/>
          <w:szCs w:val="22"/>
        </w:rPr>
      </w:pPr>
    </w:p>
    <w:p w14:paraId="4D51A005" w14:textId="77777777" w:rsidR="0025563C" w:rsidRPr="00824C5C" w:rsidRDefault="0025563C" w:rsidP="0025563C">
      <w:pPr>
        <w:tabs>
          <w:tab w:val="left" w:pos="2523"/>
        </w:tabs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4F74BA08" w14:textId="77777777" w:rsidR="0025563C" w:rsidRPr="00824C5C" w:rsidRDefault="0025563C" w:rsidP="0025563C">
      <w:pPr>
        <w:jc w:val="center"/>
        <w:rPr>
          <w:rFonts w:asciiTheme="minorHAnsi" w:hAnsiTheme="minorHAnsi" w:cs="Tahoma"/>
          <w:b/>
          <w:color w:val="003764"/>
        </w:rPr>
      </w:pPr>
      <w:r w:rsidRPr="00824C5C">
        <w:rPr>
          <w:rFonts w:asciiTheme="minorHAnsi" w:hAnsiTheme="minorHAnsi" w:cs="Tahoma"/>
          <w:b/>
          <w:color w:val="003764"/>
        </w:rPr>
        <w:t>HRVATSKA TURISTIČKA ZAJEDNICA</w:t>
      </w:r>
    </w:p>
    <w:p w14:paraId="4C11930E" w14:textId="77777777" w:rsidR="0025563C" w:rsidRPr="00824C5C" w:rsidRDefault="0025563C" w:rsidP="0025563C">
      <w:pPr>
        <w:jc w:val="center"/>
        <w:rPr>
          <w:rFonts w:asciiTheme="minorHAnsi" w:hAnsiTheme="minorHAnsi" w:cs="Tahoma"/>
          <w:b/>
          <w:color w:val="003764"/>
        </w:rPr>
      </w:pPr>
      <w:r w:rsidRPr="00824C5C">
        <w:rPr>
          <w:rFonts w:asciiTheme="minorHAnsi" w:hAnsiTheme="minorHAnsi" w:cs="Tahoma"/>
          <w:b/>
          <w:color w:val="003764"/>
        </w:rPr>
        <w:t>GLAVNI URED</w:t>
      </w:r>
    </w:p>
    <w:p w14:paraId="59436B3B" w14:textId="77777777" w:rsidR="0025563C" w:rsidRPr="00824C5C" w:rsidRDefault="0025563C" w:rsidP="0025563C">
      <w:pPr>
        <w:jc w:val="center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0A75ACE6" w14:textId="77777777" w:rsidR="0025563C" w:rsidRPr="00824C5C" w:rsidRDefault="0025563C" w:rsidP="0025563C">
      <w:pPr>
        <w:jc w:val="center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5F76ADB3" w14:textId="77777777" w:rsidR="0025563C" w:rsidRPr="00824C5C" w:rsidRDefault="0025563C" w:rsidP="0025563C">
      <w:pPr>
        <w:jc w:val="center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66F28411" w14:textId="77777777" w:rsidR="0025563C" w:rsidRPr="00824C5C" w:rsidRDefault="0025563C" w:rsidP="0025563C">
      <w:pPr>
        <w:jc w:val="center"/>
        <w:rPr>
          <w:rFonts w:asciiTheme="minorHAnsi" w:hAnsiTheme="minorHAnsi" w:cs="Tahoma"/>
          <w:b/>
          <w:color w:val="003764"/>
          <w:sz w:val="32"/>
          <w:szCs w:val="32"/>
        </w:rPr>
      </w:pPr>
      <w:r w:rsidRPr="00824C5C">
        <w:rPr>
          <w:rFonts w:asciiTheme="minorHAnsi" w:hAnsiTheme="minorHAnsi" w:cs="Tahoma"/>
          <w:b/>
          <w:color w:val="003764"/>
          <w:sz w:val="32"/>
          <w:szCs w:val="32"/>
        </w:rPr>
        <w:t>POZIV ZA DOSTAVU PONUDA</w:t>
      </w:r>
    </w:p>
    <w:p w14:paraId="00C16A6E" w14:textId="77777777" w:rsidR="0025563C" w:rsidRPr="00824C5C" w:rsidRDefault="0025563C" w:rsidP="0025563C">
      <w:pPr>
        <w:jc w:val="center"/>
        <w:rPr>
          <w:rFonts w:asciiTheme="minorHAnsi" w:hAnsiTheme="minorHAnsi" w:cs="Tahoma"/>
          <w:b/>
          <w:color w:val="003764"/>
          <w:sz w:val="32"/>
          <w:szCs w:val="32"/>
        </w:rPr>
      </w:pPr>
    </w:p>
    <w:p w14:paraId="171CA0CE" w14:textId="77777777" w:rsidR="0025563C" w:rsidRPr="00824C5C" w:rsidRDefault="0025563C" w:rsidP="0025563C">
      <w:pPr>
        <w:jc w:val="center"/>
        <w:rPr>
          <w:rFonts w:asciiTheme="minorHAnsi" w:hAnsiTheme="minorHAnsi" w:cs="Tahoma"/>
          <w:b/>
          <w:color w:val="003764"/>
          <w:sz w:val="32"/>
          <w:szCs w:val="32"/>
        </w:rPr>
      </w:pPr>
    </w:p>
    <w:p w14:paraId="4051C412" w14:textId="77777777" w:rsidR="0025563C" w:rsidRPr="00824C5C" w:rsidRDefault="0025563C" w:rsidP="0025563C">
      <w:pPr>
        <w:jc w:val="center"/>
        <w:rPr>
          <w:rFonts w:asciiTheme="minorHAnsi" w:hAnsiTheme="minorHAnsi" w:cs="Tahoma"/>
          <w:b/>
          <w:color w:val="003764"/>
        </w:rPr>
      </w:pPr>
    </w:p>
    <w:p w14:paraId="1BDBC597" w14:textId="77777777" w:rsidR="0025563C" w:rsidRPr="00824C5C" w:rsidRDefault="0025563C" w:rsidP="0025563C">
      <w:pPr>
        <w:jc w:val="center"/>
        <w:rPr>
          <w:rFonts w:asciiTheme="minorHAnsi" w:hAnsiTheme="minorHAnsi" w:cs="Tahoma"/>
          <w:b/>
          <w:color w:val="003764"/>
        </w:rPr>
      </w:pPr>
      <w:r w:rsidRPr="00824C5C">
        <w:rPr>
          <w:rFonts w:asciiTheme="minorHAnsi" w:hAnsiTheme="minorHAnsi" w:cs="Tahoma"/>
          <w:b/>
          <w:color w:val="003764"/>
        </w:rPr>
        <w:t>Predmet nabave:</w:t>
      </w:r>
    </w:p>
    <w:p w14:paraId="5937E1F5" w14:textId="77777777" w:rsidR="009F3F4A" w:rsidRPr="00824C5C" w:rsidRDefault="009F3F4A" w:rsidP="0025563C">
      <w:pPr>
        <w:jc w:val="center"/>
        <w:rPr>
          <w:rFonts w:asciiTheme="minorHAnsi" w:hAnsiTheme="minorHAnsi" w:cs="Tahoma"/>
          <w:b/>
          <w:color w:val="003764"/>
        </w:rPr>
      </w:pPr>
    </w:p>
    <w:p w14:paraId="5F93B0FF" w14:textId="77777777" w:rsidR="00824C5C" w:rsidRPr="00824C5C" w:rsidRDefault="00824C5C" w:rsidP="00824C5C">
      <w:pPr>
        <w:jc w:val="center"/>
        <w:rPr>
          <w:rFonts w:ascii="Calibri" w:hAnsi="Calibri"/>
          <w:color w:val="003764"/>
          <w:sz w:val="22"/>
          <w:szCs w:val="22"/>
        </w:rPr>
      </w:pPr>
      <w:r w:rsidRPr="00824C5C">
        <w:rPr>
          <w:rFonts w:ascii="Calibri" w:hAnsi="Calibri"/>
          <w:b/>
          <w:color w:val="003764"/>
        </w:rPr>
        <w:t> </w:t>
      </w:r>
      <w:bookmarkStart w:id="0" w:name="_Hlk516229517"/>
      <w:r w:rsidRPr="00824C5C">
        <w:rPr>
          <w:rFonts w:ascii="Calibri" w:hAnsi="Calibri"/>
          <w:b/>
          <w:color w:val="003764"/>
        </w:rPr>
        <w:t>Usluge organizacije, prijevoza i smještaja za studijsko putovanje u Provansu</w:t>
      </w:r>
      <w:r w:rsidRPr="00824C5C">
        <w:rPr>
          <w:rFonts w:ascii="Calibri" w:hAnsi="Calibri"/>
          <w:color w:val="003764"/>
        </w:rPr>
        <w:t xml:space="preserve"> </w:t>
      </w:r>
      <w:bookmarkEnd w:id="0"/>
    </w:p>
    <w:p w14:paraId="4FE4655F" w14:textId="667F6C80" w:rsidR="00966BD0" w:rsidRPr="00824C5C" w:rsidRDefault="00966BD0" w:rsidP="0025563C">
      <w:pPr>
        <w:jc w:val="center"/>
        <w:rPr>
          <w:rFonts w:asciiTheme="minorHAnsi" w:hAnsiTheme="minorHAnsi" w:cs="Tahoma"/>
          <w:b/>
          <w:color w:val="003764"/>
          <w:sz w:val="28"/>
          <w:szCs w:val="28"/>
        </w:rPr>
      </w:pPr>
    </w:p>
    <w:p w14:paraId="0811C089" w14:textId="77777777" w:rsidR="00966BD0" w:rsidRPr="00824C5C" w:rsidRDefault="00966BD0" w:rsidP="0025563C">
      <w:pPr>
        <w:jc w:val="center"/>
        <w:rPr>
          <w:rFonts w:asciiTheme="minorHAnsi" w:hAnsiTheme="minorHAnsi" w:cs="Tahoma"/>
          <w:color w:val="003764"/>
          <w:sz w:val="28"/>
          <w:szCs w:val="28"/>
        </w:rPr>
      </w:pPr>
    </w:p>
    <w:p w14:paraId="2C140523" w14:textId="77777777" w:rsidR="00966BD0" w:rsidRPr="00824C5C" w:rsidRDefault="00966BD0" w:rsidP="0025563C">
      <w:pPr>
        <w:jc w:val="center"/>
        <w:rPr>
          <w:rFonts w:asciiTheme="minorHAnsi" w:hAnsiTheme="minorHAnsi" w:cs="Tahoma"/>
          <w:color w:val="003764"/>
          <w:sz w:val="28"/>
          <w:szCs w:val="28"/>
        </w:rPr>
      </w:pPr>
    </w:p>
    <w:p w14:paraId="1715E07E" w14:textId="77777777" w:rsidR="00966BD0" w:rsidRPr="00824C5C" w:rsidRDefault="00966BD0" w:rsidP="0025563C">
      <w:pPr>
        <w:jc w:val="center"/>
        <w:rPr>
          <w:rFonts w:asciiTheme="minorHAnsi" w:hAnsiTheme="minorHAnsi" w:cs="Tahoma"/>
          <w:color w:val="003764"/>
          <w:sz w:val="28"/>
          <w:szCs w:val="28"/>
        </w:rPr>
      </w:pPr>
    </w:p>
    <w:p w14:paraId="3D51EDE8" w14:textId="77777777" w:rsidR="00966BD0" w:rsidRPr="00824C5C" w:rsidRDefault="00966BD0" w:rsidP="0025563C">
      <w:pPr>
        <w:jc w:val="center"/>
        <w:rPr>
          <w:rFonts w:asciiTheme="minorHAnsi" w:hAnsiTheme="minorHAnsi" w:cs="Tahoma"/>
          <w:color w:val="003764"/>
          <w:sz w:val="28"/>
          <w:szCs w:val="28"/>
        </w:rPr>
      </w:pPr>
    </w:p>
    <w:p w14:paraId="0B20B699" w14:textId="77777777" w:rsidR="00966BD0" w:rsidRPr="00824C5C" w:rsidRDefault="00966BD0" w:rsidP="0025563C">
      <w:pPr>
        <w:jc w:val="center"/>
        <w:rPr>
          <w:rFonts w:asciiTheme="minorHAnsi" w:hAnsiTheme="minorHAnsi" w:cs="Tahoma"/>
          <w:color w:val="003764"/>
          <w:sz w:val="28"/>
          <w:szCs w:val="28"/>
        </w:rPr>
      </w:pPr>
    </w:p>
    <w:p w14:paraId="0109D2D8" w14:textId="77777777" w:rsidR="00966BD0" w:rsidRPr="00824C5C" w:rsidRDefault="00966BD0" w:rsidP="0025563C">
      <w:pPr>
        <w:jc w:val="center"/>
        <w:rPr>
          <w:rFonts w:asciiTheme="minorHAnsi" w:hAnsiTheme="minorHAnsi" w:cs="Tahoma"/>
          <w:color w:val="003764"/>
          <w:sz w:val="28"/>
          <w:szCs w:val="28"/>
        </w:rPr>
      </w:pPr>
    </w:p>
    <w:p w14:paraId="70EA51FA" w14:textId="77777777" w:rsidR="00966BD0" w:rsidRPr="00824C5C" w:rsidRDefault="00966BD0" w:rsidP="0025563C">
      <w:pPr>
        <w:jc w:val="center"/>
        <w:rPr>
          <w:rFonts w:asciiTheme="minorHAnsi" w:hAnsiTheme="minorHAnsi" w:cs="Tahoma"/>
          <w:color w:val="003764"/>
          <w:sz w:val="28"/>
          <w:szCs w:val="28"/>
        </w:rPr>
      </w:pPr>
    </w:p>
    <w:p w14:paraId="6857D5C9" w14:textId="77777777" w:rsidR="00966BD0" w:rsidRPr="00824C5C" w:rsidRDefault="00966BD0" w:rsidP="0025563C">
      <w:pPr>
        <w:jc w:val="center"/>
        <w:rPr>
          <w:rFonts w:asciiTheme="minorHAnsi" w:hAnsiTheme="minorHAnsi" w:cs="Tahoma"/>
          <w:color w:val="003764"/>
          <w:sz w:val="28"/>
          <w:szCs w:val="28"/>
        </w:rPr>
      </w:pPr>
    </w:p>
    <w:p w14:paraId="0CB1700A" w14:textId="77777777" w:rsidR="00966BD0" w:rsidRPr="00824C5C" w:rsidRDefault="00966BD0" w:rsidP="0025563C">
      <w:pPr>
        <w:jc w:val="center"/>
        <w:rPr>
          <w:rFonts w:asciiTheme="minorHAnsi" w:hAnsiTheme="minorHAnsi" w:cs="Tahoma"/>
          <w:color w:val="003764"/>
          <w:sz w:val="28"/>
          <w:szCs w:val="28"/>
        </w:rPr>
      </w:pPr>
    </w:p>
    <w:p w14:paraId="1A4BA768" w14:textId="77777777" w:rsidR="00966BD0" w:rsidRPr="00824C5C" w:rsidRDefault="00966BD0" w:rsidP="00824C5C">
      <w:pPr>
        <w:rPr>
          <w:rFonts w:asciiTheme="minorHAnsi" w:hAnsiTheme="minorHAnsi" w:cs="Tahoma"/>
          <w:color w:val="003764"/>
          <w:sz w:val="28"/>
          <w:szCs w:val="28"/>
        </w:rPr>
      </w:pPr>
    </w:p>
    <w:p w14:paraId="63620E08" w14:textId="77777777" w:rsidR="00966BD0" w:rsidRPr="00824C5C" w:rsidRDefault="00966BD0" w:rsidP="0025563C">
      <w:pPr>
        <w:jc w:val="center"/>
        <w:rPr>
          <w:rFonts w:asciiTheme="minorHAnsi" w:hAnsiTheme="minorHAnsi" w:cs="Tahoma"/>
          <w:color w:val="003764"/>
          <w:sz w:val="28"/>
          <w:szCs w:val="28"/>
        </w:rPr>
      </w:pPr>
    </w:p>
    <w:p w14:paraId="43C12D29" w14:textId="25776510" w:rsidR="00966BD0" w:rsidRPr="00824C5C" w:rsidRDefault="00D80174" w:rsidP="0025563C">
      <w:pPr>
        <w:jc w:val="center"/>
        <w:rPr>
          <w:rFonts w:asciiTheme="minorHAnsi" w:hAnsiTheme="minorHAnsi" w:cs="Tahoma"/>
          <w:color w:val="003764"/>
        </w:rPr>
      </w:pPr>
      <w:r w:rsidRPr="00824C5C">
        <w:rPr>
          <w:rFonts w:asciiTheme="minorHAnsi" w:hAnsiTheme="minorHAnsi" w:cs="Tahoma"/>
          <w:color w:val="003764"/>
        </w:rPr>
        <w:t xml:space="preserve">U Zagrebu, </w:t>
      </w:r>
      <w:r w:rsidR="000774CB" w:rsidRPr="00CB7912">
        <w:rPr>
          <w:rFonts w:asciiTheme="minorHAnsi" w:hAnsiTheme="minorHAnsi" w:cs="Tahoma"/>
          <w:color w:val="003764"/>
        </w:rPr>
        <w:t>23</w:t>
      </w:r>
      <w:r w:rsidR="000B16C2" w:rsidRPr="00CB7912">
        <w:rPr>
          <w:rFonts w:asciiTheme="minorHAnsi" w:hAnsiTheme="minorHAnsi" w:cs="Tahoma"/>
          <w:color w:val="003764"/>
        </w:rPr>
        <w:t>. srpnja</w:t>
      </w:r>
      <w:r w:rsidR="009F3F4A" w:rsidRPr="00824C5C">
        <w:rPr>
          <w:rFonts w:asciiTheme="minorHAnsi" w:hAnsiTheme="minorHAnsi" w:cs="Tahoma"/>
          <w:color w:val="003764"/>
        </w:rPr>
        <w:t xml:space="preserve"> </w:t>
      </w:r>
      <w:r w:rsidRPr="00824C5C">
        <w:rPr>
          <w:rFonts w:asciiTheme="minorHAnsi" w:hAnsiTheme="minorHAnsi" w:cs="Tahoma"/>
          <w:color w:val="003764"/>
        </w:rPr>
        <w:t>201</w:t>
      </w:r>
      <w:r w:rsidR="009F3F4A" w:rsidRPr="00824C5C">
        <w:rPr>
          <w:rFonts w:asciiTheme="minorHAnsi" w:hAnsiTheme="minorHAnsi" w:cs="Tahoma"/>
          <w:color w:val="003764"/>
        </w:rPr>
        <w:t>8</w:t>
      </w:r>
      <w:r w:rsidR="00966BD0" w:rsidRPr="00824C5C">
        <w:rPr>
          <w:rFonts w:asciiTheme="minorHAnsi" w:hAnsiTheme="minorHAnsi" w:cs="Tahoma"/>
          <w:color w:val="003764"/>
        </w:rPr>
        <w:t>.</w:t>
      </w:r>
    </w:p>
    <w:p w14:paraId="53260A94" w14:textId="77777777" w:rsidR="00824C5C" w:rsidRDefault="00824C5C" w:rsidP="00513B6E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64EE5915" w14:textId="4896902E" w:rsidR="00ED3C4F" w:rsidRPr="00824C5C" w:rsidRDefault="00ED3C4F" w:rsidP="00513B6E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lastRenderedPageBreak/>
        <w:t>O</w:t>
      </w:r>
      <w:r w:rsidR="00966BD0" w:rsidRPr="00824C5C">
        <w:rPr>
          <w:rFonts w:asciiTheme="minorHAnsi" w:hAnsiTheme="minorHAnsi" w:cs="Tahoma"/>
          <w:b/>
          <w:color w:val="003764"/>
          <w:sz w:val="22"/>
          <w:szCs w:val="22"/>
        </w:rPr>
        <w:t>rganizacijska jedinica ili osoba</w:t>
      </w: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 xml:space="preserve"> zadužena za komunikaciju s ponuditeljima:</w:t>
      </w:r>
    </w:p>
    <w:p w14:paraId="26DC56A5" w14:textId="271FA416" w:rsidR="00966BD0" w:rsidRPr="00824C5C" w:rsidRDefault="009F3F4A" w:rsidP="00513B6E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 xml:space="preserve">Odjel za </w:t>
      </w:r>
      <w:r w:rsidR="00824C5C">
        <w:rPr>
          <w:rFonts w:asciiTheme="minorHAnsi" w:hAnsiTheme="minorHAnsi" w:cs="Tahoma"/>
          <w:color w:val="003764"/>
          <w:sz w:val="22"/>
          <w:szCs w:val="22"/>
        </w:rPr>
        <w:t>razvoj proizvoda i potpore destinacijama</w:t>
      </w:r>
    </w:p>
    <w:p w14:paraId="6DF4AD83" w14:textId="77777777" w:rsidR="00D6702B" w:rsidRPr="00824C5C" w:rsidRDefault="00D6702B" w:rsidP="00513B6E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5EB175EC" w14:textId="77777777" w:rsidR="00513B6E" w:rsidRPr="00824C5C" w:rsidRDefault="00513B6E" w:rsidP="00513B6E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>Način komunikac</w:t>
      </w:r>
      <w:r w:rsidR="00ED3C4F" w:rsidRPr="00824C5C">
        <w:rPr>
          <w:rFonts w:asciiTheme="minorHAnsi" w:hAnsiTheme="minorHAnsi" w:cs="Tahoma"/>
          <w:b/>
          <w:color w:val="003764"/>
          <w:sz w:val="22"/>
          <w:szCs w:val="22"/>
        </w:rPr>
        <w:t>ije i kontakt podaci:</w:t>
      </w:r>
    </w:p>
    <w:p w14:paraId="4B6FB21C" w14:textId="1406C73A" w:rsidR="00513B6E" w:rsidRPr="00824C5C" w:rsidRDefault="002B4A98" w:rsidP="00513B6E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e-mail:</w:t>
      </w:r>
      <w:r w:rsidR="009F3F4A" w:rsidRPr="00824C5C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hyperlink r:id="rId7" w:history="1">
        <w:r w:rsidR="00824C5C" w:rsidRPr="00CA75FF">
          <w:rPr>
            <w:rStyle w:val="Hyperlink"/>
            <w:rFonts w:asciiTheme="minorHAnsi" w:hAnsiTheme="minorHAnsi" w:cs="Tahoma"/>
            <w:sz w:val="22"/>
            <w:szCs w:val="22"/>
          </w:rPr>
          <w:t>tena.franjic@htz.hr</w:t>
        </w:r>
      </w:hyperlink>
      <w:r w:rsidR="009F3F4A" w:rsidRPr="00824C5C">
        <w:rPr>
          <w:rFonts w:asciiTheme="minorHAnsi" w:hAnsiTheme="minorHAnsi" w:cs="Tahoma"/>
          <w:color w:val="003764"/>
          <w:sz w:val="22"/>
          <w:szCs w:val="22"/>
        </w:rPr>
        <w:t xml:space="preserve"> i</w:t>
      </w:r>
      <w:r w:rsidR="008D1124" w:rsidRPr="00824C5C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9F3F4A" w:rsidRPr="00824C5C">
        <w:rPr>
          <w:rFonts w:asciiTheme="minorHAnsi" w:hAnsiTheme="minorHAnsi" w:cs="Tahoma"/>
          <w:color w:val="003764"/>
          <w:sz w:val="22"/>
          <w:szCs w:val="22"/>
        </w:rPr>
        <w:t>te</w:t>
      </w:r>
      <w:r w:rsidRPr="00824C5C">
        <w:rPr>
          <w:rFonts w:asciiTheme="minorHAnsi" w:hAnsiTheme="minorHAnsi" w:cs="Tahoma"/>
          <w:color w:val="003764"/>
          <w:sz w:val="22"/>
          <w:szCs w:val="22"/>
        </w:rPr>
        <w:t>l.:</w:t>
      </w:r>
      <w:r w:rsidR="009F3F4A" w:rsidRPr="00824C5C">
        <w:rPr>
          <w:rFonts w:asciiTheme="minorHAnsi" w:hAnsiTheme="minorHAnsi" w:cs="Tahoma"/>
          <w:color w:val="003764"/>
          <w:sz w:val="22"/>
          <w:szCs w:val="22"/>
        </w:rPr>
        <w:t xml:space="preserve"> 01 4699 </w:t>
      </w:r>
      <w:r w:rsidR="009F3F4A" w:rsidRPr="0087772F">
        <w:rPr>
          <w:rFonts w:asciiTheme="minorHAnsi" w:hAnsiTheme="minorHAnsi" w:cs="Tahoma"/>
          <w:color w:val="003764"/>
          <w:sz w:val="22"/>
          <w:szCs w:val="22"/>
        </w:rPr>
        <w:t>3</w:t>
      </w:r>
      <w:r w:rsidR="007E7E7B">
        <w:rPr>
          <w:rFonts w:asciiTheme="minorHAnsi" w:hAnsiTheme="minorHAnsi" w:cs="Tahoma"/>
          <w:color w:val="003764"/>
          <w:sz w:val="22"/>
          <w:szCs w:val="22"/>
        </w:rPr>
        <w:t>15</w:t>
      </w:r>
    </w:p>
    <w:p w14:paraId="1710B02B" w14:textId="77777777" w:rsidR="0025563C" w:rsidRPr="00824C5C" w:rsidRDefault="0025563C" w:rsidP="00FA4332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76432CD9" w14:textId="23514AD8" w:rsidR="0025563C" w:rsidRPr="00200C6D" w:rsidRDefault="0025563C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 xml:space="preserve">Predmet nabave </w:t>
      </w:r>
      <w:r w:rsidRPr="00824C5C">
        <w:rPr>
          <w:rFonts w:asciiTheme="minorHAnsi" w:hAnsiTheme="minorHAnsi" w:cs="Tahoma"/>
          <w:color w:val="003764"/>
          <w:sz w:val="22"/>
          <w:szCs w:val="22"/>
        </w:rPr>
        <w:t>(naziv i kratak opis)</w:t>
      </w:r>
    </w:p>
    <w:p w14:paraId="00B10C13" w14:textId="524A5D3A" w:rsidR="00200C6D" w:rsidRPr="00200C6D" w:rsidRDefault="00200C6D" w:rsidP="00200C6D">
      <w:pPr>
        <w:pStyle w:val="ListParagraph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200C6D">
        <w:rPr>
          <w:rFonts w:ascii="Calibri" w:hAnsi="Calibri"/>
          <w:color w:val="003764"/>
        </w:rPr>
        <w:t>Usluge organizacije, prijevoza i smještaja za studijsko putovanje u Provansu</w:t>
      </w:r>
      <w:r>
        <w:rPr>
          <w:rFonts w:ascii="Calibri" w:hAnsi="Calibri"/>
          <w:color w:val="003764"/>
        </w:rPr>
        <w:t>.</w:t>
      </w:r>
    </w:p>
    <w:p w14:paraId="55A6B11E" w14:textId="77777777" w:rsidR="00FA4332" w:rsidRPr="00824C5C" w:rsidRDefault="00FA4332" w:rsidP="00FA4332">
      <w:pPr>
        <w:pStyle w:val="ListParagraph"/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76E5C26F" w14:textId="77777777" w:rsidR="00ED3C4F" w:rsidRPr="00824C5C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 xml:space="preserve">Obvezni sadržaj ponude i potrebne dokumentacije </w:t>
      </w:r>
      <w:r w:rsidRPr="00824C5C">
        <w:rPr>
          <w:rFonts w:asciiTheme="minorHAnsi" w:hAnsiTheme="minorHAnsi" w:cs="Tahoma"/>
          <w:color w:val="003764"/>
          <w:sz w:val="22"/>
          <w:szCs w:val="22"/>
        </w:rPr>
        <w:t>(čl. 16. Pravilnika o nabavi)</w:t>
      </w:r>
    </w:p>
    <w:p w14:paraId="676103CC" w14:textId="5235C2C0" w:rsidR="001559FD" w:rsidRPr="00824C5C" w:rsidRDefault="001559FD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ispunjeni obrazac ponude koji je prilog ovog Poziva</w:t>
      </w:r>
      <w:r w:rsidR="00D6702B" w:rsidRPr="00824C5C">
        <w:rPr>
          <w:rFonts w:asciiTheme="minorHAnsi" w:hAnsiTheme="minorHAnsi" w:cs="Tahoma"/>
          <w:color w:val="003764"/>
          <w:sz w:val="22"/>
          <w:szCs w:val="22"/>
        </w:rPr>
        <w:t xml:space="preserve"> (u izvorniku, potpisano)</w:t>
      </w:r>
    </w:p>
    <w:p w14:paraId="737D2E57" w14:textId="5FA69C2B" w:rsidR="00C5107C" w:rsidRPr="00824C5C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popis svih sastavnih dijelova i/ili priloga ponude</w:t>
      </w:r>
    </w:p>
    <w:p w14:paraId="15C1FE48" w14:textId="78063DD0" w:rsidR="00C5107C" w:rsidRPr="00824C5C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dokazi sposobnosti</w:t>
      </w:r>
    </w:p>
    <w:p w14:paraId="227E3F30" w14:textId="7FDE75FF" w:rsidR="00C5107C" w:rsidRPr="00824C5C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sve ostalo što je zatraženo Pozivom za dostavu ponuda za nadmetanje</w:t>
      </w:r>
      <w:r w:rsidR="004A0F27">
        <w:rPr>
          <w:rFonts w:asciiTheme="minorHAnsi" w:hAnsiTheme="minorHAnsi" w:cs="Tahoma"/>
          <w:color w:val="003764"/>
          <w:sz w:val="22"/>
          <w:szCs w:val="22"/>
        </w:rPr>
        <w:t>.</w:t>
      </w:r>
    </w:p>
    <w:p w14:paraId="2BBAC2FD" w14:textId="77777777" w:rsidR="00C5107C" w:rsidRPr="00824C5C" w:rsidRDefault="00C5107C" w:rsidP="00C5107C">
      <w:pPr>
        <w:pStyle w:val="ListParagraph"/>
        <w:ind w:right="100"/>
        <w:contextualSpacing w:val="0"/>
        <w:jc w:val="both"/>
        <w:rPr>
          <w:rFonts w:ascii="Calibri" w:hAnsi="Calibri" w:cs="Tahoma"/>
          <w:color w:val="003764"/>
          <w:sz w:val="22"/>
          <w:szCs w:val="22"/>
        </w:rPr>
      </w:pPr>
    </w:p>
    <w:p w14:paraId="40C9FA19" w14:textId="7DBFFBF8" w:rsidR="00FA4332" w:rsidRDefault="00C5107C" w:rsidP="004A0F27">
      <w:pPr>
        <w:pStyle w:val="ListParagraph"/>
        <w:ind w:right="100"/>
        <w:contextualSpacing w:val="0"/>
        <w:jc w:val="both"/>
        <w:rPr>
          <w:rFonts w:ascii="Calibri" w:hAnsi="Calibri" w:cs="Tahoma"/>
          <w:color w:val="003764"/>
          <w:sz w:val="22"/>
          <w:szCs w:val="22"/>
        </w:rPr>
      </w:pPr>
      <w:r w:rsidRPr="00824C5C">
        <w:rPr>
          <w:rFonts w:ascii="Calibri" w:hAnsi="Calibri" w:cs="Tahoma"/>
          <w:color w:val="003764"/>
          <w:sz w:val="22"/>
          <w:szCs w:val="22"/>
        </w:rPr>
        <w:t>Ponuditelj treba</w:t>
      </w:r>
      <w:r w:rsidR="004A0F27">
        <w:rPr>
          <w:rFonts w:ascii="Calibri" w:hAnsi="Calibri" w:cs="Tahoma"/>
          <w:color w:val="003764"/>
          <w:sz w:val="22"/>
          <w:szCs w:val="22"/>
        </w:rPr>
        <w:t xml:space="preserve"> ponuditi usluge organizacije, prijevoza i smještaja za studijsko putovanje u Provansu prema sljedećoj specifikaciji:</w:t>
      </w:r>
    </w:p>
    <w:p w14:paraId="49325207" w14:textId="7400F41A" w:rsidR="004A0F27" w:rsidRDefault="004A0F27" w:rsidP="004A0F27">
      <w:pPr>
        <w:pStyle w:val="ListParagraph"/>
        <w:numPr>
          <w:ilvl w:val="0"/>
          <w:numId w:val="5"/>
        </w:numPr>
        <w:ind w:right="100"/>
        <w:contextualSpacing w:val="0"/>
        <w:jc w:val="both"/>
        <w:rPr>
          <w:rFonts w:ascii="Calibri" w:hAnsi="Calibri" w:cs="Tahoma"/>
          <w:color w:val="003764"/>
          <w:sz w:val="22"/>
          <w:szCs w:val="22"/>
        </w:rPr>
      </w:pPr>
      <w:r>
        <w:rPr>
          <w:rFonts w:ascii="Calibri" w:hAnsi="Calibri" w:cs="Tahoma"/>
          <w:color w:val="003764"/>
          <w:sz w:val="22"/>
          <w:szCs w:val="22"/>
        </w:rPr>
        <w:t>datum</w:t>
      </w:r>
      <w:r w:rsidRPr="000B16C2">
        <w:rPr>
          <w:rFonts w:ascii="Calibri" w:hAnsi="Calibri" w:cs="Tahoma"/>
          <w:color w:val="003764"/>
          <w:sz w:val="22"/>
          <w:szCs w:val="22"/>
        </w:rPr>
        <w:t xml:space="preserve">: </w:t>
      </w:r>
      <w:r w:rsidR="00A87FE3" w:rsidRPr="000B16C2">
        <w:rPr>
          <w:rFonts w:ascii="Calibri" w:hAnsi="Calibri" w:cs="Tahoma"/>
          <w:color w:val="003764"/>
          <w:sz w:val="22"/>
          <w:szCs w:val="22"/>
        </w:rPr>
        <w:t>2.-5.10. 2018.</w:t>
      </w:r>
    </w:p>
    <w:p w14:paraId="51CCA60C" w14:textId="27E3FB82" w:rsidR="004A0F27" w:rsidRDefault="004A0F27" w:rsidP="004A0F27">
      <w:pPr>
        <w:pStyle w:val="ListParagraph"/>
        <w:numPr>
          <w:ilvl w:val="0"/>
          <w:numId w:val="5"/>
        </w:numPr>
        <w:ind w:right="100"/>
        <w:contextualSpacing w:val="0"/>
        <w:jc w:val="both"/>
        <w:rPr>
          <w:rFonts w:ascii="Calibri" w:hAnsi="Calibri" w:cs="Tahoma"/>
          <w:color w:val="003764"/>
          <w:sz w:val="22"/>
          <w:szCs w:val="22"/>
        </w:rPr>
      </w:pPr>
      <w:r>
        <w:rPr>
          <w:rFonts w:ascii="Calibri" w:hAnsi="Calibri" w:cs="Tahoma"/>
          <w:color w:val="003764"/>
          <w:sz w:val="22"/>
          <w:szCs w:val="22"/>
        </w:rPr>
        <w:t>broj osoba: 100 pax</w:t>
      </w:r>
    </w:p>
    <w:p w14:paraId="6F017BDA" w14:textId="3DFFB603" w:rsidR="004A0F27" w:rsidRPr="00CC7C93" w:rsidRDefault="004A0F27" w:rsidP="00CC7C93">
      <w:pPr>
        <w:pStyle w:val="ListParagraph"/>
        <w:numPr>
          <w:ilvl w:val="0"/>
          <w:numId w:val="5"/>
        </w:numPr>
        <w:ind w:right="100"/>
        <w:contextualSpacing w:val="0"/>
        <w:jc w:val="both"/>
        <w:rPr>
          <w:rFonts w:ascii="Calibri" w:hAnsi="Calibri" w:cs="Tahoma"/>
          <w:color w:val="003764"/>
          <w:sz w:val="22"/>
          <w:szCs w:val="22"/>
        </w:rPr>
      </w:pPr>
      <w:r>
        <w:rPr>
          <w:rFonts w:ascii="Calibri" w:hAnsi="Calibri" w:cs="Tahoma"/>
          <w:color w:val="003764"/>
          <w:sz w:val="22"/>
          <w:szCs w:val="22"/>
        </w:rPr>
        <w:t>prijevoz:</w:t>
      </w:r>
      <w:r w:rsidR="00CC7C93" w:rsidRPr="00CC7C93">
        <w:rPr>
          <w:rFonts w:ascii="Calibri" w:hAnsi="Calibri"/>
          <w:color w:val="003764"/>
          <w:sz w:val="22"/>
          <w:szCs w:val="22"/>
        </w:rPr>
        <w:t xml:space="preserve"> </w:t>
      </w:r>
      <w:r w:rsidR="00CC7C93">
        <w:rPr>
          <w:rFonts w:ascii="Calibri" w:hAnsi="Calibri" w:cs="Tahoma"/>
          <w:color w:val="003764"/>
          <w:sz w:val="22"/>
          <w:szCs w:val="22"/>
        </w:rPr>
        <w:t>povratna avionska karta na relaciji Zagreb-Nica-Zagreb, kvalitetan autobus visoke turističke klase za loko vožnje prema programu u prilogu</w:t>
      </w:r>
      <w:r w:rsidRPr="00CC7C93">
        <w:rPr>
          <w:rFonts w:ascii="Calibri" w:hAnsi="Calibri" w:cs="Tahoma"/>
          <w:color w:val="003764"/>
          <w:sz w:val="22"/>
          <w:szCs w:val="22"/>
        </w:rPr>
        <w:t xml:space="preserve"> </w:t>
      </w:r>
    </w:p>
    <w:p w14:paraId="738697C9" w14:textId="60316708" w:rsidR="00680F5D" w:rsidRDefault="004A0F27" w:rsidP="00680F5D">
      <w:pPr>
        <w:pStyle w:val="ListParagraph"/>
        <w:numPr>
          <w:ilvl w:val="0"/>
          <w:numId w:val="5"/>
        </w:numPr>
        <w:ind w:right="100"/>
        <w:contextualSpacing w:val="0"/>
        <w:jc w:val="both"/>
        <w:rPr>
          <w:rFonts w:ascii="Calibri" w:hAnsi="Calibri" w:cs="Tahoma"/>
          <w:color w:val="003764"/>
          <w:sz w:val="22"/>
          <w:szCs w:val="22"/>
        </w:rPr>
      </w:pPr>
      <w:r>
        <w:rPr>
          <w:rFonts w:ascii="Calibri" w:hAnsi="Calibri" w:cs="Tahoma"/>
          <w:color w:val="003764"/>
          <w:sz w:val="22"/>
          <w:szCs w:val="22"/>
        </w:rPr>
        <w:t>dva stručna pratitelja</w:t>
      </w:r>
    </w:p>
    <w:p w14:paraId="624A9411" w14:textId="595FED08" w:rsidR="00680F5D" w:rsidRPr="00680F5D" w:rsidRDefault="002E1326" w:rsidP="00680F5D">
      <w:pPr>
        <w:pStyle w:val="ListParagraph"/>
        <w:numPr>
          <w:ilvl w:val="0"/>
          <w:numId w:val="5"/>
        </w:numPr>
        <w:rPr>
          <w:rFonts w:ascii="Calibri" w:hAnsi="Calibri" w:cs="Tahoma"/>
          <w:color w:val="003764"/>
          <w:sz w:val="22"/>
          <w:szCs w:val="22"/>
        </w:rPr>
      </w:pPr>
      <w:r>
        <w:rPr>
          <w:rFonts w:ascii="Calibri" w:hAnsi="Calibri" w:cs="Tahoma"/>
          <w:color w:val="003764"/>
          <w:sz w:val="22"/>
          <w:szCs w:val="22"/>
        </w:rPr>
        <w:t xml:space="preserve">četiri </w:t>
      </w:r>
      <w:r w:rsidR="00680F5D" w:rsidRPr="00680F5D">
        <w:rPr>
          <w:rFonts w:ascii="Calibri" w:hAnsi="Calibri" w:cs="Tahoma"/>
          <w:color w:val="003764"/>
          <w:sz w:val="22"/>
          <w:szCs w:val="22"/>
        </w:rPr>
        <w:t>stručn</w:t>
      </w:r>
      <w:r>
        <w:rPr>
          <w:rFonts w:ascii="Calibri" w:hAnsi="Calibri" w:cs="Tahoma"/>
          <w:color w:val="003764"/>
          <w:sz w:val="22"/>
          <w:szCs w:val="22"/>
        </w:rPr>
        <w:t>a</w:t>
      </w:r>
      <w:r w:rsidR="00680F5D" w:rsidRPr="00680F5D">
        <w:rPr>
          <w:rFonts w:ascii="Calibri" w:hAnsi="Calibri" w:cs="Tahoma"/>
          <w:color w:val="003764"/>
          <w:sz w:val="22"/>
          <w:szCs w:val="22"/>
        </w:rPr>
        <w:t xml:space="preserve"> turističk</w:t>
      </w:r>
      <w:r>
        <w:rPr>
          <w:rFonts w:ascii="Calibri" w:hAnsi="Calibri" w:cs="Tahoma"/>
          <w:color w:val="003764"/>
          <w:sz w:val="22"/>
          <w:szCs w:val="22"/>
        </w:rPr>
        <w:t>a</w:t>
      </w:r>
      <w:r w:rsidR="00680F5D" w:rsidRPr="00680F5D">
        <w:rPr>
          <w:rFonts w:ascii="Calibri" w:hAnsi="Calibri" w:cs="Tahoma"/>
          <w:color w:val="003764"/>
          <w:sz w:val="22"/>
          <w:szCs w:val="22"/>
        </w:rPr>
        <w:t xml:space="preserve"> vodič</w:t>
      </w:r>
      <w:r>
        <w:rPr>
          <w:rFonts w:ascii="Calibri" w:hAnsi="Calibri" w:cs="Tahoma"/>
          <w:color w:val="003764"/>
          <w:sz w:val="22"/>
          <w:szCs w:val="22"/>
        </w:rPr>
        <w:t>a</w:t>
      </w:r>
      <w:r w:rsidR="00680F5D" w:rsidRPr="00680F5D">
        <w:rPr>
          <w:rFonts w:ascii="Calibri" w:hAnsi="Calibri" w:cs="Tahoma"/>
          <w:color w:val="003764"/>
          <w:sz w:val="22"/>
          <w:szCs w:val="22"/>
        </w:rPr>
        <w:t xml:space="preserve"> na </w:t>
      </w:r>
      <w:r w:rsidR="00960067">
        <w:rPr>
          <w:rFonts w:ascii="Calibri" w:hAnsi="Calibri" w:cs="Tahoma"/>
          <w:color w:val="003764"/>
          <w:sz w:val="22"/>
          <w:szCs w:val="22"/>
        </w:rPr>
        <w:t xml:space="preserve">hrvatskom ili </w:t>
      </w:r>
      <w:r w:rsidR="009427B4">
        <w:rPr>
          <w:rFonts w:ascii="Calibri" w:hAnsi="Calibri" w:cs="Tahoma"/>
          <w:color w:val="003764"/>
          <w:sz w:val="22"/>
          <w:szCs w:val="22"/>
        </w:rPr>
        <w:t>engleskom j</w:t>
      </w:r>
      <w:r w:rsidR="00680F5D" w:rsidRPr="00680F5D">
        <w:rPr>
          <w:rFonts w:ascii="Calibri" w:hAnsi="Calibri" w:cs="Tahoma"/>
          <w:color w:val="003764"/>
          <w:sz w:val="22"/>
          <w:szCs w:val="22"/>
        </w:rPr>
        <w:t>eziku</w:t>
      </w:r>
      <w:r w:rsidR="009427B4">
        <w:rPr>
          <w:rFonts w:ascii="Calibri" w:hAnsi="Calibri" w:cs="Tahoma"/>
          <w:color w:val="003764"/>
          <w:sz w:val="22"/>
          <w:szCs w:val="22"/>
        </w:rPr>
        <w:t xml:space="preserve"> (za 4 grupe po 25 sudionika) u gradovima koje se posjećuje, sukladno programu u prilogu</w:t>
      </w:r>
    </w:p>
    <w:p w14:paraId="1E41E2EA" w14:textId="5E1CA91F" w:rsidR="004A0F27" w:rsidRDefault="004A0F27" w:rsidP="004A0F27">
      <w:pPr>
        <w:pStyle w:val="ListParagraph"/>
        <w:numPr>
          <w:ilvl w:val="0"/>
          <w:numId w:val="5"/>
        </w:numPr>
        <w:ind w:right="100"/>
        <w:contextualSpacing w:val="0"/>
        <w:jc w:val="both"/>
        <w:rPr>
          <w:rFonts w:ascii="Calibri" w:hAnsi="Calibri" w:cs="Tahoma"/>
          <w:color w:val="003764"/>
          <w:sz w:val="22"/>
          <w:szCs w:val="22"/>
        </w:rPr>
      </w:pPr>
      <w:r>
        <w:rPr>
          <w:rFonts w:ascii="Calibri" w:hAnsi="Calibri" w:cs="Tahoma"/>
          <w:color w:val="003764"/>
          <w:sz w:val="22"/>
          <w:szCs w:val="22"/>
        </w:rPr>
        <w:t>smještaj i obroci za sudionike putovanja, vozače i pratit</w:t>
      </w:r>
      <w:r w:rsidR="00BE24CC">
        <w:rPr>
          <w:rFonts w:ascii="Calibri" w:hAnsi="Calibri" w:cs="Tahoma"/>
          <w:color w:val="003764"/>
          <w:sz w:val="22"/>
          <w:szCs w:val="22"/>
        </w:rPr>
        <w:t>elje</w:t>
      </w:r>
    </w:p>
    <w:p w14:paraId="1717E4E0" w14:textId="65C4C392" w:rsidR="004A0F27" w:rsidRDefault="004A0F27" w:rsidP="004A0F27">
      <w:pPr>
        <w:pStyle w:val="ListParagraph"/>
        <w:numPr>
          <w:ilvl w:val="0"/>
          <w:numId w:val="5"/>
        </w:numPr>
        <w:ind w:right="100"/>
        <w:contextualSpacing w:val="0"/>
        <w:jc w:val="both"/>
        <w:rPr>
          <w:rFonts w:ascii="Calibri" w:hAnsi="Calibri" w:cs="Tahoma"/>
          <w:color w:val="003764"/>
          <w:sz w:val="22"/>
          <w:szCs w:val="22"/>
        </w:rPr>
      </w:pPr>
      <w:r w:rsidRPr="009427B4">
        <w:rPr>
          <w:rFonts w:ascii="Calibri" w:hAnsi="Calibri" w:cs="Tahoma"/>
          <w:color w:val="003764"/>
          <w:sz w:val="22"/>
          <w:szCs w:val="22"/>
        </w:rPr>
        <w:t xml:space="preserve">hoteli </w:t>
      </w:r>
      <w:r w:rsidR="002A2B58" w:rsidRPr="009427B4">
        <w:rPr>
          <w:rFonts w:ascii="Calibri" w:hAnsi="Calibri" w:cs="Tahoma"/>
          <w:color w:val="003764"/>
          <w:sz w:val="22"/>
          <w:szCs w:val="22"/>
        </w:rPr>
        <w:t>minimaln</w:t>
      </w:r>
      <w:r w:rsidR="00BE24CC" w:rsidRPr="009427B4">
        <w:rPr>
          <w:rFonts w:ascii="Calibri" w:hAnsi="Calibri" w:cs="Tahoma"/>
          <w:color w:val="003764"/>
          <w:sz w:val="22"/>
          <w:szCs w:val="22"/>
        </w:rPr>
        <w:t>o 4*</w:t>
      </w:r>
      <w:r w:rsidRPr="009427B4">
        <w:rPr>
          <w:rFonts w:ascii="Calibri" w:hAnsi="Calibri" w:cs="Tahoma"/>
          <w:color w:val="003764"/>
          <w:sz w:val="22"/>
          <w:szCs w:val="22"/>
        </w:rPr>
        <w:t>, sobe single use, prema programu u prilogu 1.</w:t>
      </w:r>
    </w:p>
    <w:p w14:paraId="488FB0D3" w14:textId="19A55E08" w:rsidR="009427B4" w:rsidRDefault="009427B4" w:rsidP="004A0F27">
      <w:pPr>
        <w:pStyle w:val="ListParagraph"/>
        <w:numPr>
          <w:ilvl w:val="0"/>
          <w:numId w:val="5"/>
        </w:numPr>
        <w:ind w:right="100"/>
        <w:contextualSpacing w:val="0"/>
        <w:jc w:val="both"/>
        <w:rPr>
          <w:rFonts w:ascii="Calibri" w:hAnsi="Calibri" w:cs="Tahoma"/>
          <w:color w:val="003764"/>
          <w:sz w:val="22"/>
          <w:szCs w:val="22"/>
        </w:rPr>
      </w:pPr>
      <w:r>
        <w:rPr>
          <w:rFonts w:ascii="Calibri" w:hAnsi="Calibri" w:cs="Tahoma"/>
          <w:color w:val="003764"/>
          <w:sz w:val="22"/>
          <w:szCs w:val="22"/>
        </w:rPr>
        <w:t>organizacij</w:t>
      </w:r>
      <w:r w:rsidR="00494D8E">
        <w:rPr>
          <w:rFonts w:ascii="Calibri" w:hAnsi="Calibri" w:cs="Tahoma"/>
          <w:color w:val="003764"/>
          <w:sz w:val="22"/>
          <w:szCs w:val="22"/>
        </w:rPr>
        <w:t>a</w:t>
      </w:r>
      <w:r>
        <w:rPr>
          <w:rFonts w:ascii="Calibri" w:hAnsi="Calibri" w:cs="Tahoma"/>
          <w:color w:val="003764"/>
          <w:sz w:val="22"/>
          <w:szCs w:val="22"/>
        </w:rPr>
        <w:t xml:space="preserve"> i koordinacij</w:t>
      </w:r>
      <w:r w:rsidR="00494D8E">
        <w:rPr>
          <w:rFonts w:ascii="Calibri" w:hAnsi="Calibri" w:cs="Tahoma"/>
          <w:color w:val="003764"/>
          <w:sz w:val="22"/>
          <w:szCs w:val="22"/>
        </w:rPr>
        <w:t>a</w:t>
      </w:r>
      <w:r>
        <w:rPr>
          <w:rFonts w:ascii="Calibri" w:hAnsi="Calibri" w:cs="Tahoma"/>
          <w:color w:val="003764"/>
          <w:sz w:val="22"/>
          <w:szCs w:val="22"/>
        </w:rPr>
        <w:t xml:space="preserve"> stručnih prezentacija prema programu u prilogu</w:t>
      </w:r>
    </w:p>
    <w:p w14:paraId="0D058A3D" w14:textId="59A5C77D" w:rsidR="00092F82" w:rsidRPr="009427B4" w:rsidRDefault="00092F82" w:rsidP="004A0F27">
      <w:pPr>
        <w:pStyle w:val="ListParagraph"/>
        <w:numPr>
          <w:ilvl w:val="0"/>
          <w:numId w:val="5"/>
        </w:numPr>
        <w:ind w:right="100"/>
        <w:contextualSpacing w:val="0"/>
        <w:jc w:val="both"/>
        <w:rPr>
          <w:rFonts w:ascii="Calibri" w:hAnsi="Calibri" w:cs="Tahoma"/>
          <w:color w:val="003764"/>
          <w:sz w:val="22"/>
          <w:szCs w:val="22"/>
        </w:rPr>
      </w:pPr>
      <w:r>
        <w:rPr>
          <w:rFonts w:ascii="Calibri" w:hAnsi="Calibri" w:cs="Tahoma"/>
          <w:color w:val="003764"/>
          <w:sz w:val="22"/>
          <w:szCs w:val="22"/>
        </w:rPr>
        <w:t>putno zdravstveno osiguranje za sve sudionike i jamčevin</w:t>
      </w:r>
      <w:r w:rsidR="00494D8E">
        <w:rPr>
          <w:rFonts w:ascii="Calibri" w:hAnsi="Calibri" w:cs="Tahoma"/>
          <w:color w:val="003764"/>
          <w:sz w:val="22"/>
          <w:szCs w:val="22"/>
        </w:rPr>
        <w:t>a</w:t>
      </w:r>
      <w:r>
        <w:rPr>
          <w:rFonts w:ascii="Calibri" w:hAnsi="Calibri" w:cs="Tahoma"/>
          <w:color w:val="003764"/>
          <w:sz w:val="22"/>
          <w:szCs w:val="22"/>
        </w:rPr>
        <w:t xml:space="preserve"> paket aranžmana</w:t>
      </w:r>
    </w:p>
    <w:p w14:paraId="1FFD2047" w14:textId="1748649A" w:rsidR="000A615F" w:rsidRPr="00092F82" w:rsidRDefault="000A615F" w:rsidP="004A0F27">
      <w:pPr>
        <w:pStyle w:val="ListParagraph"/>
        <w:numPr>
          <w:ilvl w:val="0"/>
          <w:numId w:val="5"/>
        </w:numPr>
        <w:ind w:right="100"/>
        <w:contextualSpacing w:val="0"/>
        <w:jc w:val="both"/>
        <w:rPr>
          <w:rFonts w:ascii="Calibri" w:hAnsi="Calibri" w:cs="Tahoma"/>
          <w:color w:val="003764"/>
          <w:sz w:val="22"/>
          <w:szCs w:val="22"/>
        </w:rPr>
      </w:pPr>
      <w:r w:rsidRPr="00092F82">
        <w:rPr>
          <w:rFonts w:ascii="Calibri" w:hAnsi="Calibri" w:cs="Tahoma"/>
          <w:color w:val="003764"/>
          <w:sz w:val="22"/>
          <w:szCs w:val="22"/>
        </w:rPr>
        <w:t>sve ostale troškove posjeta, ulaznica i sl.</w:t>
      </w:r>
      <w:r w:rsidR="00602948" w:rsidRPr="00092F82">
        <w:rPr>
          <w:rFonts w:ascii="Calibri" w:hAnsi="Calibri" w:cs="Tahoma"/>
          <w:color w:val="003764"/>
          <w:sz w:val="22"/>
          <w:szCs w:val="22"/>
        </w:rPr>
        <w:t xml:space="preserve">, prostora i opreme za prezentacije </w:t>
      </w:r>
      <w:r w:rsidR="00BE24CC" w:rsidRPr="00092F82">
        <w:rPr>
          <w:rFonts w:ascii="Calibri" w:hAnsi="Calibri" w:cs="Tahoma"/>
          <w:color w:val="003764"/>
          <w:sz w:val="22"/>
          <w:szCs w:val="22"/>
        </w:rPr>
        <w:t>naveden</w:t>
      </w:r>
      <w:r w:rsidR="00602948" w:rsidRPr="00092F82">
        <w:rPr>
          <w:rFonts w:ascii="Calibri" w:hAnsi="Calibri" w:cs="Tahoma"/>
          <w:color w:val="003764"/>
          <w:sz w:val="22"/>
          <w:szCs w:val="22"/>
        </w:rPr>
        <w:t>e</w:t>
      </w:r>
      <w:r w:rsidR="00BE24CC" w:rsidRPr="00092F82">
        <w:rPr>
          <w:rFonts w:ascii="Calibri" w:hAnsi="Calibri" w:cs="Tahoma"/>
          <w:color w:val="003764"/>
          <w:sz w:val="22"/>
          <w:szCs w:val="22"/>
        </w:rPr>
        <w:t xml:space="preserve"> u programu.</w:t>
      </w:r>
    </w:p>
    <w:p w14:paraId="5399FCBD" w14:textId="4061E888" w:rsidR="004A0F27" w:rsidRDefault="004A0F27" w:rsidP="004A0F27">
      <w:pPr>
        <w:ind w:right="100"/>
        <w:jc w:val="both"/>
        <w:rPr>
          <w:rFonts w:ascii="Calibri" w:hAnsi="Calibri" w:cs="Tahoma"/>
          <w:color w:val="003764"/>
          <w:sz w:val="22"/>
          <w:szCs w:val="22"/>
          <w:highlight w:val="yellow"/>
        </w:rPr>
      </w:pPr>
    </w:p>
    <w:p w14:paraId="07227AEF" w14:textId="0952105C" w:rsidR="004A0F27" w:rsidRDefault="004A0F27" w:rsidP="004A0F27">
      <w:pPr>
        <w:pStyle w:val="ListParagraph"/>
        <w:numPr>
          <w:ilvl w:val="0"/>
          <w:numId w:val="5"/>
        </w:numPr>
        <w:ind w:right="100"/>
        <w:jc w:val="both"/>
        <w:rPr>
          <w:rFonts w:ascii="Calibri" w:hAnsi="Calibri" w:cs="Tahoma"/>
          <w:color w:val="003764"/>
          <w:sz w:val="22"/>
          <w:szCs w:val="22"/>
        </w:rPr>
      </w:pPr>
      <w:r w:rsidRPr="004A0F27">
        <w:rPr>
          <w:rFonts w:ascii="Calibri" w:hAnsi="Calibri" w:cs="Tahoma"/>
          <w:color w:val="003764"/>
          <w:sz w:val="22"/>
          <w:szCs w:val="22"/>
        </w:rPr>
        <w:t>cijena treba uključivati i agencijsku proviziju, sve poreze i turističke takse</w:t>
      </w:r>
    </w:p>
    <w:p w14:paraId="3C9F80C2" w14:textId="77777777" w:rsidR="00092F82" w:rsidRPr="00092F82" w:rsidRDefault="00092F82" w:rsidP="00092F82">
      <w:pPr>
        <w:pStyle w:val="ListParagraph"/>
        <w:rPr>
          <w:rFonts w:ascii="Calibri" w:hAnsi="Calibri" w:cs="Tahoma"/>
          <w:color w:val="003764"/>
          <w:sz w:val="22"/>
          <w:szCs w:val="22"/>
        </w:rPr>
      </w:pPr>
    </w:p>
    <w:p w14:paraId="2C4A6207" w14:textId="7CA1E849" w:rsidR="00092F82" w:rsidRPr="004A0F27" w:rsidRDefault="00092F82" w:rsidP="004A0F27">
      <w:pPr>
        <w:pStyle w:val="ListParagraph"/>
        <w:numPr>
          <w:ilvl w:val="0"/>
          <w:numId w:val="5"/>
        </w:numPr>
        <w:ind w:right="100"/>
        <w:jc w:val="both"/>
        <w:rPr>
          <w:rFonts w:ascii="Calibri" w:hAnsi="Calibri" w:cs="Tahoma"/>
          <w:color w:val="003764"/>
          <w:sz w:val="22"/>
          <w:szCs w:val="22"/>
        </w:rPr>
      </w:pPr>
      <w:r>
        <w:rPr>
          <w:rFonts w:ascii="Calibri" w:hAnsi="Calibri" w:cs="Tahoma"/>
          <w:color w:val="003764"/>
          <w:sz w:val="22"/>
          <w:szCs w:val="22"/>
        </w:rPr>
        <w:t>ponuda mora uključivati uvjete i rokove otkazivanja.</w:t>
      </w:r>
    </w:p>
    <w:p w14:paraId="4D5565E4" w14:textId="77777777" w:rsidR="004A0F27" w:rsidRPr="004A0F27" w:rsidRDefault="004A0F27" w:rsidP="004A0F27">
      <w:pPr>
        <w:pStyle w:val="ListParagraph"/>
        <w:ind w:right="100"/>
        <w:contextualSpacing w:val="0"/>
        <w:jc w:val="both"/>
        <w:rPr>
          <w:rFonts w:ascii="Calibri" w:hAnsi="Calibri" w:cs="Tahoma"/>
          <w:color w:val="003764"/>
          <w:sz w:val="22"/>
          <w:szCs w:val="22"/>
        </w:rPr>
      </w:pPr>
    </w:p>
    <w:p w14:paraId="1F8C7B42" w14:textId="77777777" w:rsidR="00ED3C4F" w:rsidRPr="00824C5C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 xml:space="preserve">Podaci o dokazima sposobnosti </w:t>
      </w:r>
      <w:r w:rsidRPr="00824C5C">
        <w:rPr>
          <w:rFonts w:asciiTheme="minorHAnsi" w:hAnsiTheme="minorHAnsi" w:cs="Tahoma"/>
          <w:color w:val="003764"/>
          <w:sz w:val="22"/>
          <w:szCs w:val="22"/>
        </w:rPr>
        <w:t>(čl. 12. Pravilnika o nabavi)</w:t>
      </w:r>
    </w:p>
    <w:p w14:paraId="6B615536" w14:textId="77777777" w:rsidR="00D6702B" w:rsidRPr="00824C5C" w:rsidRDefault="00D6702B" w:rsidP="00D6702B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dokaz o pravnom statusu ponuditelja (preslika izvoda iz trgovačkog, obrtnog ili drugog odgovarajućeg registra)</w:t>
      </w:r>
    </w:p>
    <w:p w14:paraId="100EE857" w14:textId="20CFA9A0" w:rsidR="00D6702B" w:rsidRDefault="00D6702B" w:rsidP="00D6702B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potvrda nadležne Porezne uprave o nepostojanju duga prema državi (u izvorniku ili ovjerenoj preslici, ne starija od 30 dana od dana podnošenja prijave)</w:t>
      </w:r>
    </w:p>
    <w:p w14:paraId="77AA721D" w14:textId="498BAE1C" w:rsidR="00096373" w:rsidRDefault="006A4357" w:rsidP="00D6702B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>Rješenje nadležnog ureda državne uprave županije ili grada o ispunjavanju uvjeta za pružanje usluga turističke agencije</w:t>
      </w:r>
    </w:p>
    <w:p w14:paraId="0EA33CB2" w14:textId="6F51FEEC" w:rsidR="00650155" w:rsidRPr="00650155" w:rsidRDefault="00650155" w:rsidP="00650155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bookmarkStart w:id="1" w:name="_Hlk519078610"/>
      <w:r>
        <w:rPr>
          <w:rFonts w:asciiTheme="minorHAnsi" w:hAnsiTheme="minorHAnsi" w:cs="Tahoma"/>
          <w:color w:val="003764"/>
          <w:sz w:val="22"/>
          <w:szCs w:val="22"/>
        </w:rPr>
        <w:t>d</w:t>
      </w:r>
      <w:r w:rsidRPr="00650155">
        <w:rPr>
          <w:rFonts w:asciiTheme="minorHAnsi" w:hAnsiTheme="minorHAnsi" w:cs="Tahoma"/>
          <w:color w:val="003764"/>
          <w:sz w:val="22"/>
          <w:szCs w:val="22"/>
        </w:rPr>
        <w:t xml:space="preserve">okaz tehničke i stručne sposobnosti: </w:t>
      </w:r>
      <w:r>
        <w:rPr>
          <w:rFonts w:asciiTheme="minorHAnsi" w:hAnsiTheme="minorHAnsi" w:cs="Tahoma"/>
          <w:color w:val="003764"/>
          <w:sz w:val="22"/>
          <w:szCs w:val="22"/>
        </w:rPr>
        <w:t>p</w:t>
      </w:r>
      <w:r w:rsidRPr="00650155">
        <w:rPr>
          <w:rFonts w:asciiTheme="minorHAnsi" w:hAnsiTheme="minorHAnsi" w:cs="Tahoma"/>
          <w:color w:val="003764"/>
          <w:sz w:val="22"/>
          <w:szCs w:val="22"/>
        </w:rPr>
        <w:t>onuđač treba imati iskustvo</w:t>
      </w:r>
      <w:r w:rsidR="000774CB">
        <w:rPr>
          <w:rFonts w:asciiTheme="minorHAnsi" w:hAnsiTheme="minorHAnsi" w:cs="Tahoma"/>
          <w:color w:val="003764"/>
          <w:sz w:val="22"/>
          <w:szCs w:val="22"/>
        </w:rPr>
        <w:t xml:space="preserve"> realizacije barem tri veća</w:t>
      </w:r>
      <w:r>
        <w:rPr>
          <w:rFonts w:asciiTheme="minorHAnsi" w:hAnsiTheme="minorHAnsi" w:cs="Tahoma"/>
          <w:color w:val="003764"/>
          <w:sz w:val="22"/>
          <w:szCs w:val="22"/>
        </w:rPr>
        <w:t xml:space="preserve"> paket-a</w:t>
      </w:r>
      <w:r w:rsidR="007E7E7B">
        <w:rPr>
          <w:rFonts w:asciiTheme="minorHAnsi" w:hAnsiTheme="minorHAnsi" w:cs="Tahoma"/>
          <w:color w:val="003764"/>
          <w:sz w:val="22"/>
          <w:szCs w:val="22"/>
        </w:rPr>
        <w:t>ranžmana u vrijednosti 200.000,0</w:t>
      </w:r>
      <w:r>
        <w:rPr>
          <w:rFonts w:asciiTheme="minorHAnsi" w:hAnsiTheme="minorHAnsi" w:cs="Tahoma"/>
          <w:color w:val="003764"/>
          <w:sz w:val="22"/>
          <w:szCs w:val="22"/>
        </w:rPr>
        <w:t>0 kn</w:t>
      </w:r>
      <w:r w:rsidR="00192D9B">
        <w:rPr>
          <w:rFonts w:asciiTheme="minorHAnsi" w:hAnsiTheme="minorHAnsi" w:cs="Tahoma"/>
          <w:color w:val="003764"/>
          <w:sz w:val="22"/>
          <w:szCs w:val="22"/>
        </w:rPr>
        <w:t xml:space="preserve">, koji uključuje </w:t>
      </w:r>
      <w:proofErr w:type="spellStart"/>
      <w:r w:rsidR="00192D9B">
        <w:rPr>
          <w:rFonts w:asciiTheme="minorHAnsi" w:hAnsiTheme="minorHAnsi" w:cs="Tahoma"/>
          <w:color w:val="003764"/>
          <w:sz w:val="22"/>
          <w:szCs w:val="22"/>
        </w:rPr>
        <w:t>avio</w:t>
      </w:r>
      <w:proofErr w:type="spellEnd"/>
      <w:r w:rsidR="00192D9B">
        <w:rPr>
          <w:rFonts w:asciiTheme="minorHAnsi" w:hAnsiTheme="minorHAnsi" w:cs="Tahoma"/>
          <w:color w:val="003764"/>
          <w:sz w:val="22"/>
          <w:szCs w:val="22"/>
        </w:rPr>
        <w:t xml:space="preserve"> prijevoz i najmanje dva noćenja,</w:t>
      </w:r>
      <w:r>
        <w:rPr>
          <w:rFonts w:asciiTheme="minorHAnsi" w:hAnsiTheme="minorHAnsi" w:cs="Tahoma"/>
          <w:color w:val="003764"/>
          <w:sz w:val="22"/>
          <w:szCs w:val="22"/>
        </w:rPr>
        <w:t xml:space="preserve"> što dokazuje potvrdom o urednom ispunjenju ugovora. Potvrdu izdaje subjekt kojemu je predmetna usluga isporučena.</w:t>
      </w:r>
    </w:p>
    <w:bookmarkEnd w:id="1"/>
    <w:p w14:paraId="26F3FE7D" w14:textId="77777777" w:rsidR="00B90775" w:rsidRPr="00824C5C" w:rsidRDefault="00B90775" w:rsidP="00FA4332">
      <w:pPr>
        <w:pStyle w:val="ListParagraph"/>
        <w:jc w:val="both"/>
        <w:rPr>
          <w:rFonts w:asciiTheme="minorHAnsi" w:hAnsiTheme="minorHAnsi" w:cs="Tahoma"/>
          <w:i/>
          <w:color w:val="003764"/>
          <w:sz w:val="22"/>
          <w:szCs w:val="22"/>
        </w:rPr>
      </w:pPr>
    </w:p>
    <w:p w14:paraId="7976D3AE" w14:textId="77777777" w:rsidR="00ED3C4F" w:rsidRPr="00824C5C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 xml:space="preserve">Oblik, način i mjesto dostave ponude </w:t>
      </w:r>
      <w:r w:rsidRPr="00824C5C">
        <w:rPr>
          <w:rFonts w:asciiTheme="minorHAnsi" w:hAnsiTheme="minorHAnsi" w:cs="Tahoma"/>
          <w:color w:val="003764"/>
          <w:sz w:val="22"/>
          <w:szCs w:val="22"/>
        </w:rPr>
        <w:t>(čl. 17. Pravilnika o nabavi)</w:t>
      </w:r>
    </w:p>
    <w:p w14:paraId="5EA3A4FB" w14:textId="46B59F82" w:rsidR="00D6702B" w:rsidRPr="00824C5C" w:rsidRDefault="00D6702B" w:rsidP="00D6702B">
      <w:pPr>
        <w:pStyle w:val="ListParagraph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Ponude je potrebno dostaviti na adresu: Hrvatska turistička zajednica, Iblerov trg 10/IV, 10000 Zagreb</w:t>
      </w:r>
      <w:r w:rsidR="00087613" w:rsidRPr="00824C5C">
        <w:rPr>
          <w:rFonts w:asciiTheme="minorHAnsi" w:hAnsiTheme="minorHAnsi" w:cs="Tahoma"/>
          <w:color w:val="003764"/>
          <w:sz w:val="22"/>
          <w:szCs w:val="22"/>
        </w:rPr>
        <w:t xml:space="preserve"> – za natječaj za </w:t>
      </w:r>
      <w:r w:rsidR="004A0F27">
        <w:rPr>
          <w:rFonts w:asciiTheme="minorHAnsi" w:hAnsiTheme="minorHAnsi" w:cs="Tahoma"/>
          <w:color w:val="003764"/>
          <w:sz w:val="22"/>
          <w:szCs w:val="22"/>
        </w:rPr>
        <w:t>studijsko putovanje</w:t>
      </w:r>
      <w:r w:rsidR="00087613" w:rsidRPr="00824C5C">
        <w:rPr>
          <w:rFonts w:asciiTheme="minorHAnsi" w:hAnsiTheme="minorHAnsi" w:cs="Tahoma"/>
          <w:color w:val="003764"/>
          <w:sz w:val="22"/>
          <w:szCs w:val="22"/>
        </w:rPr>
        <w:t>.</w:t>
      </w:r>
    </w:p>
    <w:p w14:paraId="46FD2B3E" w14:textId="77777777" w:rsidR="00DE31A1" w:rsidRPr="00824C5C" w:rsidRDefault="00DE31A1" w:rsidP="00DE31A1">
      <w:pPr>
        <w:pStyle w:val="ListParagraph"/>
        <w:jc w:val="both"/>
        <w:rPr>
          <w:rFonts w:asciiTheme="minorHAnsi" w:hAnsiTheme="minorHAnsi" w:cs="Tahoma"/>
          <w:i/>
          <w:color w:val="003764"/>
          <w:sz w:val="22"/>
          <w:szCs w:val="22"/>
        </w:rPr>
      </w:pPr>
    </w:p>
    <w:p w14:paraId="7970BF3D" w14:textId="77777777" w:rsidR="00ED3C4F" w:rsidRPr="00824C5C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 xml:space="preserve">Rok dostave ponude s pripadajućom dokumentacijom </w:t>
      </w:r>
      <w:r w:rsidRPr="00824C5C">
        <w:rPr>
          <w:rFonts w:asciiTheme="minorHAnsi" w:hAnsiTheme="minorHAnsi" w:cs="Tahoma"/>
          <w:color w:val="003764"/>
          <w:sz w:val="22"/>
          <w:szCs w:val="22"/>
        </w:rPr>
        <w:t>(čl. 21. Pravilnika o nabavi)</w:t>
      </w:r>
    </w:p>
    <w:p w14:paraId="75657F91" w14:textId="28333290" w:rsidR="00D6702B" w:rsidRPr="00824C5C" w:rsidRDefault="000774CB" w:rsidP="00D6702B">
      <w:pPr>
        <w:pStyle w:val="ListParagraph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CB7912">
        <w:rPr>
          <w:rFonts w:asciiTheme="minorHAnsi" w:hAnsiTheme="minorHAnsi" w:cs="Tahoma"/>
          <w:color w:val="003764"/>
          <w:sz w:val="22"/>
          <w:szCs w:val="22"/>
        </w:rPr>
        <w:lastRenderedPageBreak/>
        <w:t>6. kolovoz</w:t>
      </w:r>
      <w:r w:rsidR="006A4357" w:rsidRPr="000B16C2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D6702B" w:rsidRPr="00824C5C">
        <w:rPr>
          <w:rFonts w:asciiTheme="minorHAnsi" w:hAnsiTheme="minorHAnsi" w:cs="Tahoma"/>
          <w:color w:val="003764"/>
          <w:sz w:val="22"/>
          <w:szCs w:val="22"/>
        </w:rPr>
        <w:t>2018. do 12:00 sati.</w:t>
      </w:r>
    </w:p>
    <w:p w14:paraId="51DBD9FB" w14:textId="77777777" w:rsidR="00ED3C4F" w:rsidRPr="00824C5C" w:rsidRDefault="00ED3C4F" w:rsidP="00BA0F7A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7A465935" w14:textId="77777777" w:rsidR="00ED3C4F" w:rsidRPr="00824C5C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>Jezik ponude i priložene dokumentacije</w:t>
      </w:r>
      <w:r w:rsidRPr="00824C5C">
        <w:rPr>
          <w:rFonts w:asciiTheme="minorHAnsi" w:hAnsiTheme="minorHAnsi" w:cs="Tahoma"/>
          <w:color w:val="003764"/>
          <w:sz w:val="22"/>
          <w:szCs w:val="22"/>
        </w:rPr>
        <w:t xml:space="preserve"> (čl. 18. Pravilnika o nabavi)</w:t>
      </w:r>
    </w:p>
    <w:p w14:paraId="6409787D" w14:textId="3A0A073B" w:rsidR="00BA0F7A" w:rsidRDefault="00D6702B" w:rsidP="00726FDB">
      <w:pPr>
        <w:pStyle w:val="ListParagraph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 xml:space="preserve">Hrvatski jezik. </w:t>
      </w:r>
    </w:p>
    <w:p w14:paraId="2DC43C59" w14:textId="77777777" w:rsidR="001A12C6" w:rsidRPr="00726FDB" w:rsidRDefault="001A12C6" w:rsidP="00726FDB">
      <w:pPr>
        <w:pStyle w:val="ListParagraph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5A604B38" w14:textId="77777777" w:rsidR="00BA0F7A" w:rsidRPr="00824C5C" w:rsidRDefault="00ED3C4F" w:rsidP="006E206C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>Rok valjanosti ponude</w:t>
      </w:r>
    </w:p>
    <w:p w14:paraId="3B328E31" w14:textId="77777777" w:rsidR="00E06B23" w:rsidRPr="00824C5C" w:rsidRDefault="00D6702B" w:rsidP="00E06B23">
      <w:pPr>
        <w:pStyle w:val="ListParagraph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30 dana.</w:t>
      </w:r>
    </w:p>
    <w:p w14:paraId="3E5E838C" w14:textId="77777777" w:rsidR="00ED3C4F" w:rsidRPr="00824C5C" w:rsidRDefault="00ED3C4F" w:rsidP="002513AA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4AE963D5" w14:textId="77777777" w:rsidR="006E206C" w:rsidRPr="00824C5C" w:rsidRDefault="009375F5" w:rsidP="006E206C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>Vrijeme,</w:t>
      </w:r>
      <w:r w:rsidR="00ED3C4F" w:rsidRPr="00824C5C">
        <w:rPr>
          <w:rFonts w:asciiTheme="minorHAnsi" w:hAnsiTheme="minorHAnsi" w:cs="Tahoma"/>
          <w:b/>
          <w:color w:val="003764"/>
          <w:sz w:val="22"/>
          <w:szCs w:val="22"/>
        </w:rPr>
        <w:t xml:space="preserve"> način</w:t>
      </w: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 xml:space="preserve"> i mjesto</w:t>
      </w:r>
      <w:r w:rsidR="00ED3C4F" w:rsidRPr="00824C5C">
        <w:rPr>
          <w:rFonts w:asciiTheme="minorHAnsi" w:hAnsiTheme="minorHAnsi" w:cs="Tahoma"/>
          <w:b/>
          <w:color w:val="003764"/>
          <w:sz w:val="22"/>
          <w:szCs w:val="22"/>
        </w:rPr>
        <w:t xml:space="preserve"> otvaranja ponuda</w:t>
      </w: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Pr="00824C5C">
        <w:rPr>
          <w:rFonts w:asciiTheme="minorHAnsi" w:hAnsiTheme="minorHAnsi" w:cs="Tahoma"/>
          <w:color w:val="003764"/>
          <w:sz w:val="22"/>
          <w:szCs w:val="22"/>
        </w:rPr>
        <w:t>(čl. 29. Pravilnika o nabavi)</w:t>
      </w:r>
    </w:p>
    <w:p w14:paraId="76A7B146" w14:textId="77777777" w:rsidR="006E206C" w:rsidRPr="00824C5C" w:rsidRDefault="00D6702B" w:rsidP="006E206C">
      <w:pPr>
        <w:ind w:left="720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Nejavno.</w:t>
      </w:r>
    </w:p>
    <w:p w14:paraId="2B7572EC" w14:textId="77777777" w:rsidR="00A604E5" w:rsidRPr="00824C5C" w:rsidRDefault="00A604E5" w:rsidP="004071AC">
      <w:pPr>
        <w:jc w:val="both"/>
        <w:rPr>
          <w:rFonts w:asciiTheme="minorHAnsi" w:hAnsiTheme="minorHAnsi" w:cs="Tahoma"/>
          <w:i/>
          <w:color w:val="003764"/>
          <w:sz w:val="22"/>
          <w:szCs w:val="22"/>
        </w:rPr>
      </w:pPr>
    </w:p>
    <w:p w14:paraId="771C48CD" w14:textId="77777777" w:rsidR="00ED3C4F" w:rsidRPr="00824C5C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>Kriteriji za ocjenu ponuda</w:t>
      </w:r>
    </w:p>
    <w:p w14:paraId="2B3E7C6E" w14:textId="714EF659" w:rsidR="00CB2EB3" w:rsidRPr="00824C5C" w:rsidRDefault="00CB2EB3" w:rsidP="00CB2EB3">
      <w:pPr>
        <w:ind w:left="720"/>
        <w:jc w:val="both"/>
        <w:rPr>
          <w:rFonts w:ascii="Calibri" w:eastAsia="SimSun" w:hAnsi="Calibri" w:cs="Calibri"/>
          <w:color w:val="003764"/>
          <w:sz w:val="22"/>
          <w:szCs w:val="22"/>
          <w:lang w:eastAsia="en-US"/>
        </w:rPr>
      </w:pPr>
      <w:r w:rsidRPr="00824C5C">
        <w:rPr>
          <w:rFonts w:ascii="Calibri" w:eastAsia="SimSun" w:hAnsi="Calibri" w:cs="Calibri"/>
          <w:color w:val="003764"/>
          <w:sz w:val="22"/>
          <w:szCs w:val="22"/>
          <w:lang w:eastAsia="en-US"/>
        </w:rPr>
        <w:t xml:space="preserve">Na temelju </w:t>
      </w:r>
      <w:r w:rsidR="007F0730" w:rsidRPr="00824C5C">
        <w:rPr>
          <w:rFonts w:ascii="Calibri" w:eastAsia="SimSun" w:hAnsi="Calibri" w:cs="Calibri"/>
          <w:color w:val="003764"/>
          <w:sz w:val="22"/>
          <w:szCs w:val="22"/>
          <w:lang w:eastAsia="en-US"/>
        </w:rPr>
        <w:t xml:space="preserve">najniže cijene </w:t>
      </w:r>
      <w:r w:rsidRPr="00824C5C">
        <w:rPr>
          <w:rFonts w:ascii="Calibri" w:eastAsia="SimSun" w:hAnsi="Calibri" w:cs="Calibri"/>
          <w:color w:val="003764"/>
          <w:sz w:val="22"/>
          <w:szCs w:val="22"/>
          <w:lang w:eastAsia="en-US"/>
        </w:rPr>
        <w:t xml:space="preserve">sukladno obrascu ponude koji je sastavni dio ovog poziva </w:t>
      </w:r>
      <w:r w:rsidR="00E2768B" w:rsidRPr="00824C5C">
        <w:rPr>
          <w:rFonts w:ascii="Calibri" w:eastAsia="SimSun" w:hAnsi="Calibri" w:cs="Calibri"/>
          <w:color w:val="003764"/>
          <w:sz w:val="22"/>
          <w:szCs w:val="22"/>
          <w:lang w:eastAsia="en-US"/>
        </w:rPr>
        <w:t>HTZ</w:t>
      </w:r>
      <w:r w:rsidRPr="00824C5C">
        <w:rPr>
          <w:rFonts w:ascii="Calibri" w:eastAsia="SimSun" w:hAnsi="Calibri" w:cs="Calibri"/>
          <w:color w:val="003764"/>
          <w:sz w:val="22"/>
          <w:szCs w:val="22"/>
          <w:lang w:eastAsia="en-US"/>
        </w:rPr>
        <w:t xml:space="preserve"> će</w:t>
      </w:r>
      <w:r w:rsidRPr="00824C5C">
        <w:rPr>
          <w:rFonts w:ascii="Calibri" w:eastAsia="SimSun" w:hAnsi="Calibri" w:cs="Calibri"/>
          <w:b/>
          <w:bCs/>
          <w:color w:val="003764"/>
          <w:sz w:val="22"/>
          <w:szCs w:val="22"/>
          <w:lang w:eastAsia="en-US"/>
        </w:rPr>
        <w:t xml:space="preserve"> </w:t>
      </w:r>
      <w:r w:rsidRPr="00824C5C">
        <w:rPr>
          <w:rFonts w:ascii="Calibri" w:eastAsia="SimSun" w:hAnsi="Calibri" w:cs="Calibri"/>
          <w:color w:val="003764"/>
          <w:sz w:val="22"/>
          <w:szCs w:val="22"/>
          <w:lang w:eastAsia="en-US"/>
        </w:rPr>
        <w:t>odlučiti o ponuditeljima (u pravilu dva ili više) koje će se u postupku izravnog pregovaranja pozvati da dostave konač</w:t>
      </w:r>
      <w:r w:rsidR="00E2768B" w:rsidRPr="00824C5C">
        <w:rPr>
          <w:rFonts w:ascii="Calibri" w:eastAsia="SimSun" w:hAnsi="Calibri" w:cs="Calibri"/>
          <w:color w:val="003764"/>
          <w:sz w:val="22"/>
          <w:szCs w:val="22"/>
          <w:lang w:eastAsia="en-US"/>
        </w:rPr>
        <w:t>nu ponudu.</w:t>
      </w:r>
    </w:p>
    <w:p w14:paraId="61A1E91A" w14:textId="640DC48A" w:rsidR="00027271" w:rsidRPr="00824C5C" w:rsidRDefault="00027271" w:rsidP="00027271">
      <w:pPr>
        <w:ind w:left="720"/>
        <w:jc w:val="both"/>
        <w:rPr>
          <w:rFonts w:ascii="Calibri" w:eastAsia="SimSun" w:hAnsi="Calibri" w:cs="Calibri"/>
          <w:b/>
          <w:bCs/>
          <w:color w:val="003764"/>
          <w:sz w:val="22"/>
          <w:szCs w:val="22"/>
          <w:lang w:eastAsia="en-US"/>
        </w:rPr>
      </w:pPr>
      <w:r w:rsidRPr="00824C5C">
        <w:rPr>
          <w:rFonts w:ascii="Calibri" w:eastAsia="SimSun" w:hAnsi="Calibri" w:cs="Calibri"/>
          <w:color w:val="003764"/>
          <w:sz w:val="22"/>
          <w:szCs w:val="22"/>
          <w:lang w:eastAsia="en-US"/>
        </w:rPr>
        <w:t>Naručitelj zadržava bezuvjetno pravo da u postupku izravnog pregovaranja promijeni opseg usluge te da ne prihvati dio ponude ili da sa pojedinim ponuditeljem pregovara samo o jednom dijelu ponude odnosno usluge.</w:t>
      </w:r>
    </w:p>
    <w:p w14:paraId="40A1EC40" w14:textId="0D04762E" w:rsidR="006E206C" w:rsidRPr="00824C5C" w:rsidRDefault="006E206C" w:rsidP="00E2768B">
      <w:pPr>
        <w:jc w:val="both"/>
        <w:rPr>
          <w:rFonts w:asciiTheme="minorHAnsi" w:hAnsiTheme="minorHAnsi" w:cs="Tahoma"/>
          <w:i/>
          <w:color w:val="003764"/>
          <w:sz w:val="22"/>
          <w:szCs w:val="22"/>
        </w:rPr>
      </w:pPr>
    </w:p>
    <w:p w14:paraId="1EF126F2" w14:textId="77777777" w:rsidR="00ED3C4F" w:rsidRPr="00824C5C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>Način obavještavanja o rezultatima poziva</w:t>
      </w:r>
    </w:p>
    <w:p w14:paraId="246FE7A2" w14:textId="77777777" w:rsidR="00A6007A" w:rsidRPr="00824C5C" w:rsidRDefault="00D6702B" w:rsidP="00A6007A">
      <w:pPr>
        <w:pStyle w:val="ListParagraph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E-mailom.</w:t>
      </w:r>
    </w:p>
    <w:p w14:paraId="56DD669B" w14:textId="77777777" w:rsidR="00BC065B" w:rsidRPr="00824C5C" w:rsidRDefault="00BC065B" w:rsidP="00BC065B">
      <w:pPr>
        <w:pStyle w:val="ListParagraph"/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06B63615" w14:textId="77777777" w:rsidR="003E10DE" w:rsidRPr="00824C5C" w:rsidRDefault="001C72C5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>Rok, način i uvjet plaćanja</w:t>
      </w:r>
    </w:p>
    <w:p w14:paraId="17457B14" w14:textId="3A42D3B2" w:rsidR="0039003C" w:rsidRPr="00824C5C" w:rsidRDefault="0039003C" w:rsidP="0039003C">
      <w:pPr>
        <w:pStyle w:val="ListParagraph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 xml:space="preserve">Plaćanje će se izvršiti po </w:t>
      </w:r>
      <w:r w:rsidR="00791E67">
        <w:rPr>
          <w:rFonts w:asciiTheme="minorHAnsi" w:hAnsiTheme="minorHAnsi" w:cs="Tahoma"/>
          <w:color w:val="003764"/>
          <w:sz w:val="22"/>
          <w:szCs w:val="22"/>
        </w:rPr>
        <w:t>realizaciji studijskog putovanja i ispostavi fakture</w:t>
      </w:r>
      <w:r w:rsidRPr="00824C5C">
        <w:rPr>
          <w:rFonts w:asciiTheme="minorHAnsi" w:hAnsiTheme="minorHAnsi" w:cs="Tahoma"/>
          <w:color w:val="003764"/>
          <w:sz w:val="22"/>
          <w:szCs w:val="22"/>
        </w:rPr>
        <w:t xml:space="preserve"> u zakonskom roku. Moguće je odobriti </w:t>
      </w:r>
      <w:r w:rsidR="00C33282">
        <w:rPr>
          <w:rFonts w:asciiTheme="minorHAnsi" w:hAnsiTheme="minorHAnsi" w:cs="Tahoma"/>
          <w:color w:val="003764"/>
          <w:sz w:val="22"/>
          <w:szCs w:val="22"/>
        </w:rPr>
        <w:t xml:space="preserve">dio </w:t>
      </w:r>
      <w:r w:rsidRPr="00824C5C">
        <w:rPr>
          <w:rFonts w:asciiTheme="minorHAnsi" w:hAnsiTheme="minorHAnsi" w:cs="Tahoma"/>
          <w:color w:val="003764"/>
          <w:sz w:val="22"/>
          <w:szCs w:val="22"/>
        </w:rPr>
        <w:t>iznosa avansno</w:t>
      </w:r>
      <w:r w:rsidR="0017342A">
        <w:rPr>
          <w:rFonts w:asciiTheme="minorHAnsi" w:hAnsiTheme="minorHAnsi" w:cs="Tahoma"/>
          <w:color w:val="003764"/>
          <w:sz w:val="22"/>
          <w:szCs w:val="22"/>
        </w:rPr>
        <w:t>, u kom slučaju je potrebno prije isplate avansa dostaviti bjanko zadužnicu na prvi viši iznos.</w:t>
      </w:r>
    </w:p>
    <w:p w14:paraId="72199AA5" w14:textId="771CF569" w:rsidR="00E2768B" w:rsidRPr="00650155" w:rsidRDefault="00650155" w:rsidP="00650155">
      <w:pPr>
        <w:ind w:left="705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650155">
        <w:rPr>
          <w:rFonts w:asciiTheme="minorHAnsi" w:hAnsiTheme="minorHAnsi" w:cs="Tahoma"/>
          <w:color w:val="003764"/>
          <w:sz w:val="22"/>
          <w:szCs w:val="22"/>
        </w:rPr>
        <w:t>Jamstvo za uredno ispunjenje ugovora: Izvršitelj mora Naručitelju istovremeno sa potpisom ugovora, dostaviti Jamstvo za uredno ispunjenje ugovora. Jamstvo mora biti priloženo u formi bankarske garancije naplative u korist Naručitelja na prvi poziv. Naručitelj utvrđuje visinu jamstva u apsolutnom iznosu od 100.000,00 kn.</w:t>
      </w:r>
    </w:p>
    <w:p w14:paraId="45879C3C" w14:textId="7E8196AA" w:rsidR="00FD5C52" w:rsidRPr="00824C5C" w:rsidRDefault="00FD5C52" w:rsidP="007F41F5">
      <w:pPr>
        <w:jc w:val="both"/>
        <w:rPr>
          <w:rFonts w:asciiTheme="minorHAnsi" w:hAnsiTheme="minorHAnsi" w:cs="Tahoma"/>
          <w:b/>
          <w:i/>
          <w:color w:val="003764"/>
          <w:sz w:val="22"/>
          <w:szCs w:val="22"/>
        </w:rPr>
      </w:pPr>
    </w:p>
    <w:p w14:paraId="4C7DF50A" w14:textId="172E4F16" w:rsidR="00FD5C52" w:rsidRPr="00824C5C" w:rsidRDefault="00FD5C52" w:rsidP="007F41F5">
      <w:pPr>
        <w:jc w:val="both"/>
        <w:rPr>
          <w:rFonts w:asciiTheme="minorHAnsi" w:hAnsiTheme="minorHAnsi" w:cs="Tahoma"/>
          <w:b/>
          <w:i/>
          <w:color w:val="003764"/>
          <w:sz w:val="22"/>
          <w:szCs w:val="22"/>
        </w:rPr>
      </w:pPr>
    </w:p>
    <w:p w14:paraId="1ADA4406" w14:textId="77777777" w:rsidR="00FD5C52" w:rsidRPr="00824C5C" w:rsidRDefault="00FD5C52" w:rsidP="007F41F5">
      <w:pPr>
        <w:jc w:val="both"/>
        <w:rPr>
          <w:rFonts w:asciiTheme="minorHAnsi" w:hAnsiTheme="minorHAnsi" w:cs="Tahoma"/>
          <w:b/>
          <w:i/>
          <w:color w:val="003764"/>
          <w:sz w:val="22"/>
          <w:szCs w:val="22"/>
        </w:rPr>
      </w:pPr>
    </w:p>
    <w:p w14:paraId="541F05D2" w14:textId="77777777" w:rsidR="007F41F5" w:rsidRPr="00824C5C" w:rsidRDefault="007F41F5" w:rsidP="007F41F5">
      <w:pPr>
        <w:jc w:val="both"/>
        <w:rPr>
          <w:rFonts w:asciiTheme="minorHAnsi" w:hAnsiTheme="minorHAnsi" w:cs="Tahoma"/>
          <w:b/>
          <w:i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i/>
          <w:color w:val="003764"/>
          <w:sz w:val="22"/>
          <w:szCs w:val="22"/>
        </w:rPr>
        <w:t xml:space="preserve">Napomena: </w:t>
      </w:r>
    </w:p>
    <w:p w14:paraId="40574D23" w14:textId="03B9D26D" w:rsidR="007F41F5" w:rsidRPr="00824C5C" w:rsidRDefault="007F41F5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HTZ nije dužan odabrati ponudu te je ovlašten u bilo kojoj fazi postupka odustati od daljeg provođenja nadmetanja ili prihvata bilo koje ponude, sve do trenutka sklapanja ugovora s odabranim ponuditeljem, bez prava bilo kojeg ponuditelja na naknadu bilo kakve štete koja mu zbog tog razloga nastane ili može nastati.</w:t>
      </w:r>
    </w:p>
    <w:p w14:paraId="7037184B" w14:textId="77777777" w:rsidR="00057CB8" w:rsidRPr="00824C5C" w:rsidRDefault="007F41F5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Ponuditelji čija ponuda nije odabrana, odnosno koji nisu pozvani u drugu fazu postupka, nemaju pravo žalbe niti pravo na naknadu bilo kojih troškova vezanih uz ovaj postupak.</w:t>
      </w:r>
      <w:r w:rsidRPr="00824C5C">
        <w:rPr>
          <w:rFonts w:asciiTheme="minorHAnsi" w:hAnsiTheme="minorHAnsi" w:cs="Tahoma"/>
          <w:color w:val="003764"/>
          <w:sz w:val="22"/>
          <w:szCs w:val="22"/>
        </w:rPr>
        <w:cr/>
      </w:r>
    </w:p>
    <w:p w14:paraId="0CABFA9F" w14:textId="3FA630D8" w:rsidR="00CB5824" w:rsidRDefault="00CB5824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65ACAE26" w14:textId="2CA1E649" w:rsidR="000A615F" w:rsidRDefault="000A615F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5A0C495F" w14:textId="2467ACF6" w:rsidR="000A615F" w:rsidRDefault="000A615F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38631EFA" w14:textId="4DA82CD8" w:rsidR="000A615F" w:rsidRDefault="000A615F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47CD3402" w14:textId="26510CE4" w:rsidR="000A615F" w:rsidRDefault="000A615F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0E684A58" w14:textId="51F8B855" w:rsidR="000A615F" w:rsidRDefault="000A615F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4DC46EB8" w14:textId="03D85A85" w:rsidR="000A615F" w:rsidRDefault="000A615F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1E155358" w14:textId="332B2532" w:rsidR="000A615F" w:rsidRDefault="000A615F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193EBAEB" w14:textId="1695955A" w:rsidR="000A615F" w:rsidRDefault="000A615F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038F5838" w14:textId="2D380A80" w:rsidR="000A615F" w:rsidRDefault="000A615F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7C8D5C4D" w14:textId="561AFBF2" w:rsidR="000A615F" w:rsidRDefault="000A615F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343F6EA0" w14:textId="060156E9" w:rsidR="004A0F27" w:rsidRDefault="004F22E5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>
        <w:rPr>
          <w:rFonts w:asciiTheme="minorHAnsi" w:hAnsiTheme="minorHAnsi" w:cs="Tahoma"/>
          <w:b/>
          <w:color w:val="003764"/>
          <w:sz w:val="22"/>
          <w:szCs w:val="22"/>
        </w:rPr>
        <w:lastRenderedPageBreak/>
        <w:t>PRILOG 1.</w:t>
      </w:r>
    </w:p>
    <w:p w14:paraId="089590E1" w14:textId="6CE3C434" w:rsidR="004F22E5" w:rsidRDefault="004F22E5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7BB54BCA" w14:textId="77777777" w:rsidR="00A87FE3" w:rsidRPr="00A87FE3" w:rsidRDefault="00A87FE3" w:rsidP="00A87FE3">
      <w:pPr>
        <w:shd w:val="clear" w:color="auto" w:fill="FFFFFF"/>
        <w:suppressAutoHyphens/>
        <w:autoSpaceDN w:val="0"/>
        <w:spacing w:before="100" w:after="100"/>
        <w:jc w:val="center"/>
        <w:textAlignment w:val="baseline"/>
        <w:rPr>
          <w:rFonts w:ascii="Calibri" w:eastAsia="Calibri" w:hAnsi="Calibri" w:cs="Calibri"/>
          <w:b/>
          <w:color w:val="7030A0"/>
          <w:sz w:val="28"/>
          <w:szCs w:val="28"/>
          <w:shd w:val="clear" w:color="auto" w:fill="FFFFFF"/>
          <w:lang w:eastAsia="en-US"/>
        </w:rPr>
      </w:pPr>
      <w:r w:rsidRPr="00A87FE3">
        <w:rPr>
          <w:rFonts w:ascii="Calibri" w:eastAsia="Calibri" w:hAnsi="Calibri" w:cs="Calibri"/>
          <w:b/>
          <w:color w:val="7030A0"/>
          <w:sz w:val="28"/>
          <w:szCs w:val="28"/>
          <w:shd w:val="clear" w:color="auto" w:fill="FFFFFF"/>
          <w:lang w:eastAsia="en-US"/>
        </w:rPr>
        <w:t>PROGRAM STUDIJSKOG PUTOVANJA U PROVANSU</w:t>
      </w:r>
    </w:p>
    <w:p w14:paraId="752981E3" w14:textId="77777777" w:rsidR="00A87FE3" w:rsidRPr="00A87FE3" w:rsidRDefault="00A87FE3" w:rsidP="00A87FE3">
      <w:pPr>
        <w:shd w:val="clear" w:color="auto" w:fill="FFFFFF"/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 </w:t>
      </w:r>
    </w:p>
    <w:p w14:paraId="5468C4E5" w14:textId="77777777" w:rsidR="00A87FE3" w:rsidRPr="00A87FE3" w:rsidRDefault="00A87FE3" w:rsidP="00A87FE3">
      <w:pPr>
        <w:shd w:val="clear" w:color="auto" w:fill="FFFFFF"/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color w:val="7030A0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b/>
          <w:bCs/>
          <w:color w:val="7030A0"/>
          <w:sz w:val="22"/>
          <w:szCs w:val="22"/>
          <w:lang w:eastAsia="en-US"/>
        </w:rPr>
        <w:t>2.10. UTORAK</w:t>
      </w:r>
    </w:p>
    <w:p w14:paraId="52566087" w14:textId="77777777" w:rsidR="00A87FE3" w:rsidRPr="00A87FE3" w:rsidRDefault="00A87FE3" w:rsidP="00A87FE3">
      <w:pPr>
        <w:shd w:val="clear" w:color="auto" w:fill="FFFFFF"/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</w:p>
    <w:p w14:paraId="56C204FE" w14:textId="77777777" w:rsidR="00A87FE3" w:rsidRPr="00A87FE3" w:rsidRDefault="00A87FE3" w:rsidP="00A87FE3">
      <w:pPr>
        <w:shd w:val="clear" w:color="auto" w:fill="FFFFFF"/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Dolazak putnika u zračnu luku Nica</w:t>
      </w:r>
    </w:p>
    <w:p w14:paraId="6C4657F7" w14:textId="77777777" w:rsidR="00A87FE3" w:rsidRPr="00A87FE3" w:rsidRDefault="00A87FE3" w:rsidP="00A87FE3">
      <w:pPr>
        <w:shd w:val="clear" w:color="auto" w:fill="FFFFFF"/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Nakon preuzimanja prtljage polazak autobusima prema unutrašnjosti. </w:t>
      </w:r>
    </w:p>
    <w:p w14:paraId="61A99ACF" w14:textId="77777777" w:rsidR="00A87FE3" w:rsidRPr="00A87FE3" w:rsidRDefault="00A87FE3" w:rsidP="00A87FE3">
      <w:pPr>
        <w:shd w:val="clear" w:color="auto" w:fill="FFFFFF"/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</w:p>
    <w:p w14:paraId="42A4EF9C" w14:textId="77777777" w:rsidR="00A87FE3" w:rsidRPr="00A87FE3" w:rsidRDefault="00A87FE3" w:rsidP="00A87FE3">
      <w:pPr>
        <w:shd w:val="clear" w:color="auto" w:fill="FFFFFF"/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Dolazak u Grasse – kava i doručak u Bastide St Mathieu. </w:t>
      </w:r>
    </w:p>
    <w:p w14:paraId="4C89098A" w14:textId="77777777" w:rsidR="00A87FE3" w:rsidRPr="00A87FE3" w:rsidRDefault="00A87FE3" w:rsidP="00A87FE3">
      <w:pPr>
        <w:shd w:val="clear" w:color="auto" w:fill="FFFFFF"/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Posjet povijesnoj tvornici i muzeju parfema Fragonard u mjestu Grasse.</w:t>
      </w:r>
    </w:p>
    <w:p w14:paraId="403FD31E" w14:textId="77777777" w:rsidR="00A87FE3" w:rsidRPr="00A87FE3" w:rsidRDefault="00A87FE3" w:rsidP="00A87FE3">
      <w:pPr>
        <w:shd w:val="clear" w:color="auto" w:fill="FFFFFF"/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6B92F386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Posjet Chateau de Berne </w:t>
      </w:r>
      <w:hyperlink r:id="rId8" w:history="1">
        <w:r w:rsidRPr="00A87FE3">
          <w:rPr>
            <w:rFonts w:ascii="Calibri" w:eastAsia="Calibri" w:hAnsi="Calibri" w:cs="Calibri"/>
            <w:color w:val="003264"/>
            <w:sz w:val="22"/>
            <w:szCs w:val="22"/>
            <w:u w:val="single"/>
            <w:lang w:eastAsia="en-US"/>
          </w:rPr>
          <w:t>http://www.chateauberne.com/en/</w:t>
        </w:r>
      </w:hyperlink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, ručak i prezentacija vinarije i hotela.</w:t>
      </w:r>
    </w:p>
    <w:p w14:paraId="7F953C69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</w:p>
    <w:p w14:paraId="1B3B752B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Posjet Avignonu, putem pauza za kušanje vina u Chateau La Coste vinariji.</w:t>
      </w:r>
    </w:p>
    <w:p w14:paraId="530AB12F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</w:p>
    <w:p w14:paraId="5C3C4B9D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Po dolasku u Avignon smještaj u hotel.</w:t>
      </w:r>
    </w:p>
    <w:p w14:paraId="102DA353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Odlazak prema centru grada, šetnja, večera u centru Carré du </w:t>
      </w:r>
    </w:p>
    <w:p w14:paraId="41DF6019" w14:textId="0A33A9D0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Palais </w:t>
      </w:r>
      <w:hyperlink r:id="rId9" w:history="1">
        <w:r w:rsidRPr="00A87FE3">
          <w:rPr>
            <w:rFonts w:ascii="Calibri" w:eastAsia="Calibri" w:hAnsi="Calibri" w:cs="Calibri"/>
            <w:color w:val="003264"/>
            <w:sz w:val="22"/>
            <w:szCs w:val="22"/>
            <w:u w:val="single"/>
            <w:lang w:eastAsia="en-US"/>
          </w:rPr>
          <w:t>https://www.carredupalais.fr/</w:t>
        </w:r>
      </w:hyperlink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,</w:t>
      </w:r>
      <w:r w:rsidR="00051EB9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 </w:t>
      </w: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predviđeno vrijeme za održavanje stručne prezentacije.  </w:t>
      </w:r>
      <w:r w:rsidRPr="00A87FE3">
        <w:rPr>
          <w:rFonts w:ascii="Calibri" w:eastAsia="Calibri" w:hAnsi="Calibri" w:cs="Calibri"/>
          <w:color w:val="003764"/>
          <w:sz w:val="22"/>
          <w:szCs w:val="22"/>
          <w:lang w:eastAsia="en-US"/>
        </w:rPr>
        <w:t>(potrebno je osigurati prostor i opremu za prezentaciju)</w:t>
      </w:r>
    </w:p>
    <w:p w14:paraId="31767AB8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       </w:t>
      </w:r>
    </w:p>
    <w:p w14:paraId="294EC44E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Nakon koktel večere slobodno vrijeme za šetnju gradom ili zajednički povratak prema hotelu.</w:t>
      </w:r>
    </w:p>
    <w:p w14:paraId="4DCDA78C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               </w:t>
      </w:r>
    </w:p>
    <w:p w14:paraId="65A17D13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 </w:t>
      </w:r>
    </w:p>
    <w:p w14:paraId="7F482C39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b/>
          <w:bCs/>
          <w:color w:val="7030A0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b/>
          <w:bCs/>
          <w:color w:val="7030A0"/>
          <w:sz w:val="22"/>
          <w:szCs w:val="22"/>
          <w:lang w:eastAsia="en-US"/>
        </w:rPr>
        <w:t>3.10.  SRIJEDA</w:t>
      </w:r>
    </w:p>
    <w:p w14:paraId="0ED57D3F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</w:p>
    <w:p w14:paraId="2F329B27" w14:textId="77777777" w:rsidR="00A87FE3" w:rsidRPr="00A87FE3" w:rsidRDefault="00A87FE3" w:rsidP="00617649">
      <w:pPr>
        <w:suppressAutoHyphens/>
        <w:autoSpaceDN w:val="0"/>
        <w:ind w:left="720" w:hanging="720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Nakon doručka polazak u regiju Luberon, te posjet pitoresknom mjestu Roussillon.</w:t>
      </w:r>
    </w:p>
    <w:p w14:paraId="5838F40D" w14:textId="77777777" w:rsidR="00617649" w:rsidRDefault="00A87FE3" w:rsidP="00617649">
      <w:pPr>
        <w:suppressAutoHyphens/>
        <w:autoSpaceDN w:val="0"/>
        <w:ind w:left="720" w:hanging="720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Održavanje prezentacije od strane lokalnog TZ-a. (potrebno je osigurati prostor i opremu za</w:t>
      </w:r>
    </w:p>
    <w:p w14:paraId="4376E2A9" w14:textId="340C5581" w:rsidR="00A87FE3" w:rsidRPr="00A87FE3" w:rsidRDefault="00A87FE3" w:rsidP="00617649">
      <w:pPr>
        <w:suppressAutoHyphens/>
        <w:autoSpaceDN w:val="0"/>
        <w:ind w:left="720" w:hanging="720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prezentaciju)</w:t>
      </w:r>
    </w:p>
    <w:p w14:paraId="42E24FC7" w14:textId="77777777" w:rsidR="00A87FE3" w:rsidRPr="00A87FE3" w:rsidRDefault="00A87FE3" w:rsidP="00617649">
      <w:pPr>
        <w:suppressAutoHyphens/>
        <w:autoSpaceDN w:val="0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Odlazak do poznate francuske tvornice kozmetičkih proizvoda, eteričnih ulja i mirisa na bazi prirodnih sastojaka L’Occitane.  </w:t>
      </w:r>
    </w:p>
    <w:p w14:paraId="7F1B4BB9" w14:textId="77777777" w:rsidR="00A87FE3" w:rsidRPr="00A87FE3" w:rsidRDefault="00A87FE3" w:rsidP="00617649">
      <w:pPr>
        <w:suppressAutoHyphens/>
        <w:autoSpaceDN w:val="0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</w:p>
    <w:p w14:paraId="5534EE85" w14:textId="03DCA63F" w:rsidR="00A87FE3" w:rsidRPr="00A87FE3" w:rsidRDefault="00A87FE3" w:rsidP="00617649">
      <w:pPr>
        <w:suppressAutoHyphens/>
        <w:autoSpaceDN w:val="0"/>
        <w:ind w:left="720" w:hanging="720"/>
        <w:textAlignment w:val="baseline"/>
        <w:rPr>
          <w:rFonts w:ascii="Calibri" w:eastAsia="Calibri" w:hAnsi="Calibri" w:cs="Calibri"/>
          <w:color w:val="0037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764"/>
          <w:sz w:val="22"/>
          <w:szCs w:val="22"/>
          <w:lang w:eastAsia="en-US"/>
        </w:rPr>
        <w:t>Održavanje prezentacije i ručak u bistrou vinarije i hotela grupacije Relais &amp; Chateaux – Coquillade</w:t>
      </w:r>
    </w:p>
    <w:p w14:paraId="6AAF36F6" w14:textId="77777777" w:rsidR="00A87FE3" w:rsidRPr="00A87FE3" w:rsidRDefault="00A87FE3" w:rsidP="00617649">
      <w:pPr>
        <w:suppressAutoHyphens/>
        <w:autoSpaceDN w:val="0"/>
        <w:ind w:left="720" w:hanging="720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764"/>
          <w:sz w:val="22"/>
          <w:szCs w:val="22"/>
          <w:lang w:eastAsia="en-US"/>
        </w:rPr>
        <w:t>Village uz kušanje njihovog vina</w:t>
      </w: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. </w:t>
      </w:r>
    </w:p>
    <w:p w14:paraId="5EDC629E" w14:textId="77777777" w:rsidR="00A87FE3" w:rsidRPr="00A87FE3" w:rsidRDefault="00A87FE3" w:rsidP="00617649">
      <w:pPr>
        <w:suppressAutoHyphens/>
        <w:autoSpaceDN w:val="0"/>
        <w:ind w:left="720" w:hanging="720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</w:p>
    <w:p w14:paraId="47C02CC7" w14:textId="77777777" w:rsidR="00A87FE3" w:rsidRPr="00A87FE3" w:rsidRDefault="00A87FE3" w:rsidP="00617649">
      <w:pPr>
        <w:suppressAutoHyphens/>
        <w:autoSpaceDN w:val="0"/>
        <w:ind w:left="720" w:hanging="720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Nakon ručka posjet mjestu Gordes. </w:t>
      </w:r>
    </w:p>
    <w:p w14:paraId="32829EEB" w14:textId="77777777" w:rsidR="00A87FE3" w:rsidRPr="00A87FE3" w:rsidRDefault="00A87FE3" w:rsidP="00617649">
      <w:pPr>
        <w:suppressAutoHyphens/>
        <w:autoSpaceDN w:val="0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</w:p>
    <w:p w14:paraId="581761EE" w14:textId="77777777" w:rsidR="00A87FE3" w:rsidRPr="00A87FE3" w:rsidRDefault="00A87FE3" w:rsidP="00617649">
      <w:pPr>
        <w:suppressAutoHyphens/>
        <w:autoSpaceDN w:val="0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Večera u gastronomskom restoranu u Avignonu.</w:t>
      </w:r>
    </w:p>
    <w:p w14:paraId="1414C905" w14:textId="77777777" w:rsidR="00A87FE3" w:rsidRPr="00A87FE3" w:rsidRDefault="00A87FE3" w:rsidP="00617649">
      <w:pPr>
        <w:suppressAutoHyphens/>
        <w:autoSpaceDN w:val="0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Noćenje u Avignonu.</w:t>
      </w:r>
    </w:p>
    <w:p w14:paraId="7C708B52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 </w:t>
      </w:r>
    </w:p>
    <w:p w14:paraId="049DC613" w14:textId="77777777" w:rsidR="00A87FE3" w:rsidRPr="00A87FE3" w:rsidRDefault="00A87FE3" w:rsidP="00A87FE3">
      <w:pPr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 </w:t>
      </w:r>
    </w:p>
    <w:p w14:paraId="33C46EFD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b/>
          <w:bCs/>
          <w:color w:val="7030A0"/>
          <w:sz w:val="22"/>
          <w:szCs w:val="22"/>
          <w:lang w:eastAsia="en-US"/>
        </w:rPr>
        <w:t>4.10.</w:t>
      </w:r>
      <w:r w:rsidRPr="00A87FE3">
        <w:rPr>
          <w:rFonts w:ascii="Calibri" w:eastAsia="Calibri" w:hAnsi="Calibri" w:cs="Calibri"/>
          <w:b/>
          <w:color w:val="7030A0"/>
          <w:sz w:val="22"/>
          <w:szCs w:val="22"/>
          <w:lang w:eastAsia="en-US"/>
        </w:rPr>
        <w:t xml:space="preserve"> ČETVRTAK</w:t>
      </w:r>
    </w:p>
    <w:p w14:paraId="11E2C092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</w:p>
    <w:p w14:paraId="4D42C8AC" w14:textId="13E45F85" w:rsidR="00A87FE3" w:rsidRPr="00A87FE3" w:rsidRDefault="00A87FE3" w:rsidP="00CB7912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Nakon doručka odjava iz hotela i odlazak prema srednjevjekov</w:t>
      </w:r>
      <w:r w:rsidR="00CB7912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nom mjestu </w:t>
      </w:r>
      <w:proofErr w:type="spellStart"/>
      <w:r w:rsidR="00CB7912">
        <w:rPr>
          <w:rFonts w:ascii="Calibri" w:eastAsia="Calibri" w:hAnsi="Calibri" w:cs="Calibri"/>
          <w:color w:val="003264"/>
          <w:sz w:val="22"/>
          <w:szCs w:val="22"/>
          <w:lang w:eastAsia="en-US"/>
        </w:rPr>
        <w:t>Chateauneuf</w:t>
      </w:r>
      <w:proofErr w:type="spellEnd"/>
      <w:r w:rsidR="00CB7912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 </w:t>
      </w:r>
      <w:proofErr w:type="spellStart"/>
      <w:r w:rsidR="00CB7912">
        <w:rPr>
          <w:rFonts w:ascii="Calibri" w:eastAsia="Calibri" w:hAnsi="Calibri" w:cs="Calibri"/>
          <w:color w:val="003264"/>
          <w:sz w:val="22"/>
          <w:szCs w:val="22"/>
          <w:lang w:eastAsia="en-US"/>
        </w:rPr>
        <w:t>du</w:t>
      </w:r>
      <w:proofErr w:type="spellEnd"/>
      <w:r w:rsidR="00CB7912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 Pape, </w:t>
      </w: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gdje</w:t>
      </w:r>
      <w:r w:rsidR="00CB7912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 </w:t>
      </w: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će se održati prezentacija mjesta.</w:t>
      </w:r>
    </w:p>
    <w:p w14:paraId="16195ECE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Posjet Lex Baux de Provence.</w:t>
      </w:r>
    </w:p>
    <w:p w14:paraId="6656C306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Ručak u Les Baux de Provence ili okolici u restoranu koji nudi lokalne proizvode</w:t>
      </w:r>
    </w:p>
    <w:p w14:paraId="2984B43E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</w:p>
    <w:p w14:paraId="63037A0D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Nakon ručka odlazak na izložbu u kamenolomu Les Carrieres de Lumieres.</w:t>
      </w:r>
    </w:p>
    <w:p w14:paraId="176E2229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772145C6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Poslije podne dolazak u Aix-en-Provence, smještaj u hotel.</w:t>
      </w:r>
    </w:p>
    <w:p w14:paraId="527EB6B0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lastRenderedPageBreak/>
        <w:t xml:space="preserve">               </w:t>
      </w:r>
    </w:p>
    <w:p w14:paraId="62335E38" w14:textId="77777777" w:rsidR="00A87FE3" w:rsidRPr="00A87FE3" w:rsidRDefault="00A87FE3" w:rsidP="00A87FE3">
      <w:pPr>
        <w:suppressAutoHyphens/>
        <w:autoSpaceDN w:val="0"/>
        <w:ind w:left="720" w:hanging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Večera u gastronomskom restoranu u tradicionalnom hotelu Le Pigonnet 5* </w:t>
      </w:r>
    </w:p>
    <w:p w14:paraId="67B273D7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4412F5B8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Nakon večere povratak u hotel, noćenje.</w:t>
      </w:r>
    </w:p>
    <w:p w14:paraId="26695BED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 </w:t>
      </w:r>
    </w:p>
    <w:p w14:paraId="32F862E6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b/>
          <w:bCs/>
          <w:color w:val="7030A0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b/>
          <w:bCs/>
          <w:color w:val="7030A0"/>
          <w:sz w:val="22"/>
          <w:szCs w:val="22"/>
          <w:lang w:eastAsia="en-US"/>
        </w:rPr>
        <w:t>5.10. PETAK</w:t>
      </w:r>
    </w:p>
    <w:p w14:paraId="7DF6D630" w14:textId="77777777" w:rsidR="00A87FE3" w:rsidRPr="00A87FE3" w:rsidRDefault="00A87FE3" w:rsidP="00A87FE3">
      <w:pPr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b/>
          <w:bCs/>
          <w:color w:val="7030A0"/>
          <w:sz w:val="22"/>
          <w:szCs w:val="22"/>
          <w:lang w:eastAsia="en-US"/>
        </w:rPr>
      </w:pPr>
    </w:p>
    <w:p w14:paraId="0183D7F7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Nakon doručka odlazak u gradić Mougins, obilazak grada.</w:t>
      </w:r>
    </w:p>
    <w:p w14:paraId="3A00E131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Ručak u u Le Mas Candille </w:t>
      </w:r>
      <w:hyperlink r:id="rId10" w:history="1">
        <w:r w:rsidRPr="00A87FE3">
          <w:rPr>
            <w:rFonts w:ascii="Calibri" w:eastAsia="Calibri" w:hAnsi="Calibri" w:cs="Calibri"/>
            <w:color w:val="003264"/>
            <w:sz w:val="22"/>
            <w:szCs w:val="22"/>
            <w:u w:val="single"/>
            <w:lang w:eastAsia="en-US"/>
          </w:rPr>
          <w:t>https://www.lemascandille.com/</w:t>
        </w:r>
      </w:hyperlink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 xml:space="preserve"> . </w:t>
      </w:r>
    </w:p>
    <w:p w14:paraId="4ECBF310" w14:textId="77777777" w:rsidR="00A87FE3" w:rsidRPr="00A87FE3" w:rsidRDefault="00A87FE3" w:rsidP="00A87FE3">
      <w:pPr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</w:p>
    <w:p w14:paraId="01387F17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Razgled gradića St Paul de Vence.</w:t>
      </w:r>
    </w:p>
    <w:p w14:paraId="6F703366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Koktel večera u Chateau St Martin &amp; Spa.</w:t>
      </w:r>
    </w:p>
    <w:p w14:paraId="3E70CA0A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</w:p>
    <w:p w14:paraId="0803BBED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Odlazak prema zračnoj luci.</w:t>
      </w:r>
    </w:p>
    <w:p w14:paraId="124D21DB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  <w:r w:rsidRPr="00A87FE3">
        <w:rPr>
          <w:rFonts w:ascii="Calibri" w:eastAsia="Calibri" w:hAnsi="Calibri" w:cs="Calibri"/>
          <w:color w:val="003264"/>
          <w:sz w:val="22"/>
          <w:szCs w:val="22"/>
          <w:lang w:eastAsia="en-US"/>
        </w:rPr>
        <w:t> </w:t>
      </w:r>
    </w:p>
    <w:p w14:paraId="34188F39" w14:textId="77777777" w:rsidR="00A87FE3" w:rsidRPr="00A87FE3" w:rsidRDefault="00A87FE3" w:rsidP="00A87FE3">
      <w:pPr>
        <w:suppressAutoHyphens/>
        <w:autoSpaceDN w:val="0"/>
        <w:jc w:val="both"/>
        <w:textAlignment w:val="baseline"/>
        <w:rPr>
          <w:rFonts w:ascii="Calibri" w:eastAsia="Calibri" w:hAnsi="Calibri" w:cs="Calibri"/>
          <w:color w:val="003264"/>
          <w:sz w:val="22"/>
          <w:szCs w:val="22"/>
          <w:lang w:eastAsia="en-US"/>
        </w:rPr>
      </w:pPr>
    </w:p>
    <w:p w14:paraId="5B499601" w14:textId="77777777" w:rsidR="004A0F27" w:rsidRDefault="004A0F27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4940D7C8" w14:textId="77777777" w:rsidR="004A0F27" w:rsidRDefault="004A0F27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223B7EC4" w14:textId="77777777" w:rsidR="004A0F27" w:rsidRDefault="004A0F27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08C8A683" w14:textId="77777777" w:rsidR="004A0F27" w:rsidRDefault="004A0F27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26D79A14" w14:textId="77777777" w:rsidR="004A0F27" w:rsidRDefault="004A0F27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65CEFD83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50844791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7087CCCA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32FBEFC7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286760FF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3C136A1F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2052EDC8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4059EB0B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5529E07D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113E63C6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3B6571AB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01A21AA9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75FC4FF8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48B58176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51BEB2FB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3EB545EC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300C35F4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18156FE9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1DD7930D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610795DA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2EEE7D15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7B0A3B07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2EEE8AD0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6BD3E54E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114A613A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7A29F062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7F800888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01A333AC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7E22CF1C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2A866A47" w14:textId="77777777" w:rsidR="001A0CED" w:rsidRDefault="001A0CED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0307238D" w14:textId="77777777" w:rsidR="00617649" w:rsidRDefault="00617649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0F3C6917" w14:textId="1BF78DC9" w:rsidR="00CB5824" w:rsidRPr="00824C5C" w:rsidRDefault="00CB5824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lastRenderedPageBreak/>
        <w:t>OBRAZAC PONUDE</w:t>
      </w:r>
    </w:p>
    <w:p w14:paraId="1B983DCC" w14:textId="77777777" w:rsidR="002B7760" w:rsidRPr="00824C5C" w:rsidRDefault="002B7760" w:rsidP="007F41F5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3A87758E" w14:textId="77777777" w:rsidR="00CB5824" w:rsidRPr="00824C5C" w:rsidRDefault="00CB5824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3160"/>
        <w:gridCol w:w="5766"/>
      </w:tblGrid>
      <w:tr w:rsidR="00824C5C" w:rsidRPr="00824C5C" w14:paraId="2992B78A" w14:textId="77777777" w:rsidTr="002B7760">
        <w:trPr>
          <w:trHeight w:val="10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9B59622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NAZIV PONUDITELJA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967B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824C5C" w:rsidRPr="00824C5C" w14:paraId="25F723BE" w14:textId="77777777" w:rsidTr="002B7760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97EE37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ADRESA PONUDITELJA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FF3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824C5C" w:rsidRPr="00824C5C" w14:paraId="316FE689" w14:textId="77777777" w:rsidTr="002B7760">
        <w:trPr>
          <w:trHeight w:val="6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522EA3F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OIB PONUDITELJA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B88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824C5C" w:rsidRPr="00824C5C" w14:paraId="10F481FA" w14:textId="77777777" w:rsidTr="002B7760">
        <w:trPr>
          <w:trHeight w:val="5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EBDF6D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E-MAIL PONUDITELJA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2147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824C5C" w:rsidRPr="00824C5C" w14:paraId="07C54E88" w14:textId="77777777" w:rsidTr="002B7760">
        <w:trPr>
          <w:trHeight w:val="61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F2B1DED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ROK VALJANOSTI PONUDE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D93B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</w:tbl>
    <w:p w14:paraId="37625D52" w14:textId="77777777" w:rsidR="00CB5824" w:rsidRPr="00824C5C" w:rsidRDefault="00CB5824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53A2E92E" w14:textId="77777777" w:rsidR="002B7760" w:rsidRPr="00824C5C" w:rsidRDefault="002B7760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3160"/>
        <w:gridCol w:w="2931"/>
        <w:gridCol w:w="2789"/>
      </w:tblGrid>
      <w:tr w:rsidR="00824C5C" w:rsidRPr="00824C5C" w14:paraId="4145922A" w14:textId="77777777" w:rsidTr="002B7760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8741C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B2D51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TROŠAK bez PDV-a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6396B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TROŠAK S PDV-om</w:t>
            </w:r>
          </w:p>
        </w:tc>
      </w:tr>
      <w:tr w:rsidR="00824C5C" w:rsidRPr="00824C5C" w14:paraId="617122FA" w14:textId="77777777" w:rsidTr="002B7760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053C5C" w14:textId="7F43E33F" w:rsidR="002B7760" w:rsidRPr="00824C5C" w:rsidRDefault="00092F82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bookmarkStart w:id="2" w:name="_Hlk518291583"/>
            <w: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TROŠAK PAKET ARANŽMANA STUDIJSKOG PUTOVANJA PO PUTNIKU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CDD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3327" w14:textId="77777777" w:rsidR="002B7760" w:rsidRPr="00824C5C" w:rsidRDefault="002B7760" w:rsidP="002B7760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bookmarkEnd w:id="2"/>
      <w:tr w:rsidR="00092F82" w:rsidRPr="00824C5C" w14:paraId="2D927153" w14:textId="77777777" w:rsidTr="00092F82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DDA2040" w14:textId="77777777" w:rsidR="00092F82" w:rsidRDefault="00092F82" w:rsidP="00282DE7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UKUPAN TROŠAK STUDIJSKOG PUTOVANJA ZA 100 PAX</w:t>
            </w:r>
          </w:p>
          <w:p w14:paraId="7F54183F" w14:textId="2AD6CF44" w:rsidR="006B50B9" w:rsidRPr="00824C5C" w:rsidRDefault="006B50B9" w:rsidP="00282DE7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2B8F" w14:textId="77777777" w:rsidR="00092F82" w:rsidRPr="00824C5C" w:rsidRDefault="00092F82" w:rsidP="00282DE7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04C3" w14:textId="77777777" w:rsidR="00092F82" w:rsidRPr="00824C5C" w:rsidRDefault="00092F82" w:rsidP="00282DE7">
            <w:pPr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824C5C">
              <w:rPr>
                <w:rFonts w:ascii="Calibri" w:hAnsi="Calibr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</w:tbl>
    <w:p w14:paraId="55F7CE92" w14:textId="77777777" w:rsidR="002B7760" w:rsidRPr="00824C5C" w:rsidRDefault="002B7760" w:rsidP="007F41F5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0EB01943" w14:textId="77777777" w:rsidR="00B938D8" w:rsidRDefault="00B938D8" w:rsidP="002B7760">
      <w:pPr>
        <w:pStyle w:val="ListParagraph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463974F1" w14:textId="0B5209B5" w:rsidR="002B7760" w:rsidRDefault="00B938D8" w:rsidP="002B7760">
      <w:pPr>
        <w:pStyle w:val="ListParagraph"/>
        <w:jc w:val="both"/>
        <w:rPr>
          <w:rFonts w:asciiTheme="minorHAnsi" w:hAnsiTheme="minorHAnsi" w:cs="Tahoma"/>
          <w:color w:val="003764"/>
          <w:sz w:val="22"/>
          <w:szCs w:val="22"/>
          <w:u w:val="single"/>
        </w:rPr>
      </w:pPr>
      <w:r w:rsidRPr="001575EF">
        <w:rPr>
          <w:rFonts w:asciiTheme="minorHAnsi" w:hAnsiTheme="minorHAnsi" w:cs="Tahoma"/>
          <w:color w:val="003764"/>
          <w:sz w:val="22"/>
          <w:szCs w:val="22"/>
          <w:u w:val="single"/>
        </w:rPr>
        <w:t xml:space="preserve">Ponuda </w:t>
      </w:r>
      <w:r w:rsidR="001575EF" w:rsidRPr="001575EF">
        <w:rPr>
          <w:rFonts w:asciiTheme="minorHAnsi" w:hAnsiTheme="minorHAnsi" w:cs="Tahoma"/>
          <w:color w:val="003764"/>
          <w:sz w:val="22"/>
          <w:szCs w:val="22"/>
          <w:u w:val="single"/>
        </w:rPr>
        <w:t>mora uključivati</w:t>
      </w:r>
      <w:r w:rsidRPr="001575EF">
        <w:rPr>
          <w:rFonts w:asciiTheme="minorHAnsi" w:hAnsiTheme="minorHAnsi" w:cs="Tahoma"/>
          <w:color w:val="003764"/>
          <w:sz w:val="22"/>
          <w:szCs w:val="22"/>
          <w:u w:val="single"/>
        </w:rPr>
        <w:t xml:space="preserve"> sljedeće usluge:</w:t>
      </w:r>
    </w:p>
    <w:p w14:paraId="654B196D" w14:textId="77777777" w:rsidR="001575EF" w:rsidRPr="001575EF" w:rsidRDefault="001575EF" w:rsidP="002B7760">
      <w:pPr>
        <w:pStyle w:val="ListParagraph"/>
        <w:jc w:val="both"/>
        <w:rPr>
          <w:rFonts w:asciiTheme="minorHAnsi" w:hAnsiTheme="minorHAnsi" w:cs="Tahoma"/>
          <w:color w:val="003764"/>
          <w:sz w:val="22"/>
          <w:szCs w:val="22"/>
          <w:u w:val="single"/>
        </w:rPr>
      </w:pPr>
    </w:p>
    <w:p w14:paraId="62B2BAAE" w14:textId="75109913" w:rsidR="00B938D8" w:rsidRPr="00B938D8" w:rsidRDefault="00B938D8" w:rsidP="00B938D8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B938D8">
        <w:rPr>
          <w:rFonts w:asciiTheme="minorHAnsi" w:hAnsiTheme="minorHAnsi" w:cs="Tahoma"/>
          <w:color w:val="003764"/>
          <w:sz w:val="22"/>
          <w:szCs w:val="22"/>
        </w:rPr>
        <w:t xml:space="preserve">prijevoz: povratna avionska karta na relaciji Zagreb-Nica-Zagreb, kvalitetan autobus visoke turističke klase za loko vožnje prema programu u prilogu </w:t>
      </w:r>
    </w:p>
    <w:p w14:paraId="7DB09167" w14:textId="18CD6065" w:rsidR="00B938D8" w:rsidRPr="00B938D8" w:rsidRDefault="00B938D8" w:rsidP="00B938D8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B938D8">
        <w:rPr>
          <w:rFonts w:asciiTheme="minorHAnsi" w:hAnsiTheme="minorHAnsi" w:cs="Tahoma"/>
          <w:color w:val="003764"/>
          <w:sz w:val="22"/>
          <w:szCs w:val="22"/>
        </w:rPr>
        <w:t>dva stručna pratitelja</w:t>
      </w:r>
    </w:p>
    <w:p w14:paraId="79C727B5" w14:textId="6E19C072" w:rsidR="00B938D8" w:rsidRPr="00B938D8" w:rsidRDefault="00B938D8" w:rsidP="00B938D8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B938D8">
        <w:rPr>
          <w:rFonts w:asciiTheme="minorHAnsi" w:hAnsiTheme="minorHAnsi" w:cs="Tahoma"/>
          <w:color w:val="003764"/>
          <w:sz w:val="22"/>
          <w:szCs w:val="22"/>
        </w:rPr>
        <w:t xml:space="preserve">četiri stručna turistička vodiča na hrvatskom ili engleskom jeziku (za 4 grupe po 25 sudionika) u gradovima koje se posjećuje, sukladno programu </w:t>
      </w:r>
    </w:p>
    <w:p w14:paraId="02246078" w14:textId="205049C6" w:rsidR="00B938D8" w:rsidRDefault="00B938D8" w:rsidP="00B938D8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B938D8">
        <w:rPr>
          <w:rFonts w:asciiTheme="minorHAnsi" w:hAnsiTheme="minorHAnsi" w:cs="Tahoma"/>
          <w:color w:val="003764"/>
          <w:sz w:val="22"/>
          <w:szCs w:val="22"/>
        </w:rPr>
        <w:t xml:space="preserve">smještaj </w:t>
      </w:r>
      <w:r>
        <w:rPr>
          <w:rFonts w:asciiTheme="minorHAnsi" w:hAnsiTheme="minorHAnsi" w:cs="Tahoma"/>
          <w:color w:val="003764"/>
          <w:sz w:val="22"/>
          <w:szCs w:val="22"/>
        </w:rPr>
        <w:t>u hotelima minimalno 4*, sobe single use, 3 noćenja s doručkom</w:t>
      </w:r>
      <w:r w:rsidR="001575EF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>
        <w:rPr>
          <w:rFonts w:asciiTheme="minorHAnsi" w:hAnsiTheme="minorHAnsi" w:cs="Tahoma"/>
          <w:color w:val="003764"/>
          <w:sz w:val="22"/>
          <w:szCs w:val="22"/>
        </w:rPr>
        <w:t>prema programu  (obavezno navesti imena hotela)</w:t>
      </w:r>
    </w:p>
    <w:p w14:paraId="424CD163" w14:textId="7E1E8666" w:rsidR="00B938D8" w:rsidRDefault="00B938D8" w:rsidP="00B938D8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>obroke prema programu:</w:t>
      </w:r>
    </w:p>
    <w:p w14:paraId="7F9946F9" w14:textId="5FCE3859" w:rsidR="00B938D8" w:rsidRDefault="00B938D8" w:rsidP="00B938D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>1. dan: doručak i kava ili b</w:t>
      </w:r>
      <w:r w:rsidR="001575EF">
        <w:rPr>
          <w:rFonts w:asciiTheme="minorHAnsi" w:hAnsiTheme="minorHAnsi" w:cs="Tahoma"/>
          <w:color w:val="003764"/>
          <w:sz w:val="22"/>
          <w:szCs w:val="22"/>
        </w:rPr>
        <w:t>e</w:t>
      </w:r>
      <w:r>
        <w:rPr>
          <w:rFonts w:asciiTheme="minorHAnsi" w:hAnsiTheme="minorHAnsi" w:cs="Tahoma"/>
          <w:color w:val="003764"/>
          <w:sz w:val="22"/>
          <w:szCs w:val="22"/>
        </w:rPr>
        <w:t>zalkoholno piće</w:t>
      </w:r>
    </w:p>
    <w:p w14:paraId="52926FF3" w14:textId="77777777" w:rsidR="00B938D8" w:rsidRDefault="00B938D8" w:rsidP="00B938D8">
      <w:pPr>
        <w:pStyle w:val="ListParagraph"/>
        <w:ind w:left="216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 ručak minimalno tri slijeda i minimalno jedno alkoholno ili                     </w:t>
      </w:r>
    </w:p>
    <w:p w14:paraId="7416F4DC" w14:textId="5F028582" w:rsidR="00B938D8" w:rsidRDefault="00B938D8" w:rsidP="00B938D8">
      <w:pPr>
        <w:pStyle w:val="ListParagraph"/>
        <w:ind w:left="216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 bezalkoholno piće,</w:t>
      </w:r>
    </w:p>
    <w:p w14:paraId="31058C2C" w14:textId="535A5AFC" w:rsidR="00B938D8" w:rsidRDefault="00B938D8" w:rsidP="00B938D8">
      <w:pPr>
        <w:pStyle w:val="ListParagraph"/>
        <w:ind w:left="216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 koktel večera i minimalno jedno alkoholno ili bezalkoholno piće</w:t>
      </w:r>
    </w:p>
    <w:p w14:paraId="12DC35D0" w14:textId="77777777" w:rsidR="00B938D8" w:rsidRDefault="00B938D8" w:rsidP="00B938D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2. dan: ručak minimalno tri slijeda i minimalno jedno alkoholno ili  </w:t>
      </w:r>
    </w:p>
    <w:p w14:paraId="7ED269A8" w14:textId="2D454E1F" w:rsidR="00B938D8" w:rsidRDefault="00B938D8" w:rsidP="00B938D8">
      <w:pPr>
        <w:pStyle w:val="ListParagraph"/>
        <w:ind w:left="216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bezalkoholno piće,</w:t>
      </w:r>
    </w:p>
    <w:p w14:paraId="3554B208" w14:textId="77777777" w:rsidR="001575EF" w:rsidRDefault="00B938D8" w:rsidP="00B938D8">
      <w:pPr>
        <w:pStyle w:val="ListParagraph"/>
        <w:ind w:left="216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večera minimalno tri slijeda i minimalno jedno alkoholno ili </w:t>
      </w:r>
    </w:p>
    <w:p w14:paraId="56D2D014" w14:textId="66677CAC" w:rsidR="00B938D8" w:rsidRDefault="001575EF" w:rsidP="00B938D8">
      <w:pPr>
        <w:pStyle w:val="ListParagraph"/>
        <w:ind w:left="216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</w:t>
      </w:r>
      <w:r w:rsidR="00B938D8">
        <w:rPr>
          <w:rFonts w:asciiTheme="minorHAnsi" w:hAnsiTheme="minorHAnsi" w:cs="Tahoma"/>
          <w:color w:val="003764"/>
          <w:sz w:val="22"/>
          <w:szCs w:val="22"/>
        </w:rPr>
        <w:t>bezalkoholno piće</w:t>
      </w:r>
      <w:r>
        <w:rPr>
          <w:rFonts w:asciiTheme="minorHAnsi" w:hAnsiTheme="minorHAnsi" w:cs="Tahoma"/>
          <w:color w:val="003764"/>
          <w:sz w:val="22"/>
          <w:szCs w:val="22"/>
        </w:rPr>
        <w:t>.</w:t>
      </w:r>
    </w:p>
    <w:p w14:paraId="18BC0E3B" w14:textId="77777777" w:rsidR="001575EF" w:rsidRPr="001575EF" w:rsidRDefault="001575EF" w:rsidP="001575EF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3. dan: </w:t>
      </w:r>
      <w:bookmarkStart w:id="3" w:name="_Hlk518643963"/>
      <w:r w:rsidRPr="001575EF">
        <w:rPr>
          <w:rFonts w:asciiTheme="minorHAnsi" w:hAnsiTheme="minorHAnsi" w:cs="Tahoma"/>
          <w:color w:val="003764"/>
          <w:sz w:val="22"/>
          <w:szCs w:val="22"/>
        </w:rPr>
        <w:t xml:space="preserve">ručak minimalno tri slijeda i minimalno jedno alkoholno ili  </w:t>
      </w:r>
    </w:p>
    <w:p w14:paraId="017A9FDD" w14:textId="3CC6A847" w:rsidR="001575EF" w:rsidRPr="001575EF" w:rsidRDefault="001575EF" w:rsidP="001575EF">
      <w:pPr>
        <w:ind w:left="180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       </w:t>
      </w:r>
      <w:r w:rsidRPr="001575EF">
        <w:rPr>
          <w:rFonts w:asciiTheme="minorHAnsi" w:hAnsiTheme="minorHAnsi" w:cs="Tahoma"/>
          <w:color w:val="003764"/>
          <w:sz w:val="22"/>
          <w:szCs w:val="22"/>
        </w:rPr>
        <w:t>bezalkoholno piće,</w:t>
      </w:r>
    </w:p>
    <w:bookmarkEnd w:id="3"/>
    <w:p w14:paraId="58539E20" w14:textId="16BB6903" w:rsidR="001575EF" w:rsidRPr="001575EF" w:rsidRDefault="001575EF" w:rsidP="001575EF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                                          </w:t>
      </w:r>
      <w:r w:rsidRPr="001575EF">
        <w:rPr>
          <w:rFonts w:asciiTheme="minorHAnsi" w:hAnsiTheme="minorHAnsi" w:cs="Tahoma"/>
          <w:color w:val="003764"/>
          <w:sz w:val="22"/>
          <w:szCs w:val="22"/>
        </w:rPr>
        <w:t xml:space="preserve"> večera minimalno tri slijeda i minimalno jedno alkoholno ili </w:t>
      </w:r>
    </w:p>
    <w:p w14:paraId="1AE61E5A" w14:textId="691FAB1F" w:rsidR="001575EF" w:rsidRDefault="001575EF" w:rsidP="001575EF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                                          </w:t>
      </w:r>
      <w:r w:rsidRPr="001575EF">
        <w:rPr>
          <w:rFonts w:asciiTheme="minorHAnsi" w:hAnsiTheme="minorHAnsi" w:cs="Tahoma"/>
          <w:color w:val="003764"/>
          <w:sz w:val="22"/>
          <w:szCs w:val="22"/>
        </w:rPr>
        <w:t xml:space="preserve"> bezalkoholno piće.</w:t>
      </w:r>
    </w:p>
    <w:p w14:paraId="53193969" w14:textId="77777777" w:rsidR="001575EF" w:rsidRPr="001575EF" w:rsidRDefault="001575EF" w:rsidP="001575EF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4. dan: </w:t>
      </w:r>
      <w:r w:rsidRPr="001575EF">
        <w:rPr>
          <w:rFonts w:asciiTheme="minorHAnsi" w:hAnsiTheme="minorHAnsi" w:cs="Tahoma"/>
          <w:color w:val="003764"/>
          <w:sz w:val="22"/>
          <w:szCs w:val="22"/>
        </w:rPr>
        <w:t xml:space="preserve">ručak minimalno tri slijeda i minimalno jedno alkoholno ili  </w:t>
      </w:r>
    </w:p>
    <w:p w14:paraId="09BC4FA2" w14:textId="7A280442" w:rsidR="001575EF" w:rsidRDefault="001575EF" w:rsidP="001575EF">
      <w:pPr>
        <w:ind w:left="180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lastRenderedPageBreak/>
        <w:t xml:space="preserve">                      </w:t>
      </w:r>
      <w:r w:rsidRPr="001575EF">
        <w:rPr>
          <w:rFonts w:asciiTheme="minorHAnsi" w:hAnsiTheme="minorHAnsi" w:cs="Tahoma"/>
          <w:color w:val="003764"/>
          <w:sz w:val="22"/>
          <w:szCs w:val="22"/>
        </w:rPr>
        <w:t xml:space="preserve"> bezalkoholno piće,</w:t>
      </w:r>
    </w:p>
    <w:p w14:paraId="6C384DB0" w14:textId="26C2F946" w:rsidR="001575EF" w:rsidRDefault="001575EF" w:rsidP="001575EF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                                              </w:t>
      </w:r>
      <w:r w:rsidRPr="001575EF">
        <w:rPr>
          <w:rFonts w:asciiTheme="minorHAnsi" w:hAnsiTheme="minorHAnsi" w:cs="Tahoma"/>
          <w:color w:val="003764"/>
          <w:sz w:val="22"/>
          <w:szCs w:val="22"/>
        </w:rPr>
        <w:t>koktel večera i minimalno jedno alkoholno ili bezalkoholno piće</w:t>
      </w:r>
      <w:r>
        <w:rPr>
          <w:rFonts w:asciiTheme="minorHAnsi" w:hAnsiTheme="minorHAnsi" w:cs="Tahoma"/>
          <w:color w:val="003764"/>
          <w:sz w:val="22"/>
          <w:szCs w:val="22"/>
        </w:rPr>
        <w:t>.</w:t>
      </w:r>
    </w:p>
    <w:p w14:paraId="20E1C3F4" w14:textId="430AA13E" w:rsidR="001575EF" w:rsidRDefault="001575EF" w:rsidP="001575EF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>troškovi ostalih usluga prema programu:</w:t>
      </w:r>
    </w:p>
    <w:p w14:paraId="096BA864" w14:textId="3D501480" w:rsidR="001575EF" w:rsidRDefault="001575EF" w:rsidP="001575EF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>1. dan: posjet tvornici i muzeju parfema Fragonard,</w:t>
      </w:r>
    </w:p>
    <w:p w14:paraId="79CD53AA" w14:textId="6D47C14E" w:rsidR="001575EF" w:rsidRDefault="001575EF" w:rsidP="001575EF">
      <w:pPr>
        <w:pStyle w:val="ListParagraph"/>
        <w:ind w:left="216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kušanje vina</w:t>
      </w:r>
    </w:p>
    <w:p w14:paraId="74CFCFEF" w14:textId="48F66BB7" w:rsidR="00726FDB" w:rsidRDefault="00726FDB" w:rsidP="001575EF">
      <w:pPr>
        <w:pStyle w:val="ListParagraph"/>
        <w:ind w:left="216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prostor i oprema za prezentaciju</w:t>
      </w:r>
    </w:p>
    <w:p w14:paraId="388E9113" w14:textId="2B904A03" w:rsidR="001575EF" w:rsidRDefault="001575EF" w:rsidP="001575EF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>2. dan: prostor i oprema za prezentaciju u Roussillonu,</w:t>
      </w:r>
    </w:p>
    <w:p w14:paraId="7FF07CF0" w14:textId="77777777" w:rsidR="00726FDB" w:rsidRDefault="001575EF" w:rsidP="001575EF">
      <w:pPr>
        <w:pStyle w:val="ListParagraph"/>
        <w:ind w:left="216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posjet tvornici L'Occitane,</w:t>
      </w:r>
      <w:r w:rsidRPr="001575EF">
        <w:rPr>
          <w:rFonts w:asciiTheme="minorHAnsi" w:hAnsiTheme="minorHAnsi" w:cs="Tahoma"/>
          <w:color w:val="003764"/>
          <w:sz w:val="22"/>
          <w:szCs w:val="22"/>
        </w:rPr>
        <w:t xml:space="preserve">           </w:t>
      </w:r>
    </w:p>
    <w:p w14:paraId="551D2177" w14:textId="01BCF30E" w:rsidR="001575EF" w:rsidRPr="001575EF" w:rsidRDefault="00726FDB" w:rsidP="001575EF">
      <w:pPr>
        <w:pStyle w:val="ListParagraph"/>
        <w:ind w:left="216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kušanje i prezentacija vina</w:t>
      </w:r>
      <w:r w:rsidR="001575EF" w:rsidRPr="001575EF">
        <w:rPr>
          <w:rFonts w:asciiTheme="minorHAnsi" w:hAnsiTheme="minorHAnsi" w:cs="Tahoma"/>
          <w:color w:val="003764"/>
          <w:sz w:val="22"/>
          <w:szCs w:val="22"/>
        </w:rPr>
        <w:t xml:space="preserve">  </w:t>
      </w:r>
    </w:p>
    <w:p w14:paraId="6FCB0D05" w14:textId="77777777" w:rsidR="007D7731" w:rsidRDefault="001575EF" w:rsidP="001575EF">
      <w:pPr>
        <w:pStyle w:val="ListParagraph"/>
        <w:numPr>
          <w:ilvl w:val="0"/>
          <w:numId w:val="10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3. dan: </w:t>
      </w:r>
      <w:r w:rsidR="007D7731">
        <w:rPr>
          <w:rFonts w:asciiTheme="minorHAnsi" w:hAnsiTheme="minorHAnsi" w:cs="Tahoma"/>
          <w:color w:val="003764"/>
          <w:sz w:val="22"/>
          <w:szCs w:val="22"/>
        </w:rPr>
        <w:t>prostor i oprema za prezentaciju u mjestu Chateauneuf du Pape,</w:t>
      </w:r>
    </w:p>
    <w:p w14:paraId="7EF4C01D" w14:textId="471515E3" w:rsidR="001575EF" w:rsidRPr="007D7731" w:rsidRDefault="007D7731" w:rsidP="007D7731">
      <w:pPr>
        <w:pStyle w:val="ListParagraph"/>
        <w:ind w:left="216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 xml:space="preserve">              posjet izložbi u kamenolomu.</w:t>
      </w:r>
    </w:p>
    <w:p w14:paraId="2B26BA1D" w14:textId="5852D075" w:rsidR="001575EF" w:rsidRDefault="001575EF" w:rsidP="001575EF">
      <w:pPr>
        <w:pStyle w:val="ListParagraph"/>
        <w:ind w:left="2160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26E1AA7A" w14:textId="20A6E420" w:rsidR="00B938D8" w:rsidRPr="00B938D8" w:rsidRDefault="00B938D8" w:rsidP="00B938D8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B938D8">
        <w:rPr>
          <w:rFonts w:asciiTheme="minorHAnsi" w:hAnsiTheme="minorHAnsi" w:cs="Tahoma"/>
          <w:color w:val="003764"/>
          <w:sz w:val="22"/>
          <w:szCs w:val="22"/>
        </w:rPr>
        <w:t>organizacija i koordinacija stručnih prezentacija prema programu u prilogu</w:t>
      </w:r>
    </w:p>
    <w:p w14:paraId="3A55E236" w14:textId="0EF58DD8" w:rsidR="00B938D8" w:rsidRPr="00B938D8" w:rsidRDefault="00B938D8" w:rsidP="00B938D8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B938D8">
        <w:rPr>
          <w:rFonts w:asciiTheme="minorHAnsi" w:hAnsiTheme="minorHAnsi" w:cs="Tahoma"/>
          <w:color w:val="003764"/>
          <w:sz w:val="22"/>
          <w:szCs w:val="22"/>
        </w:rPr>
        <w:t>putno zdravstveno osiguranje za sve sudionike i jamčevina paket aranžmana</w:t>
      </w:r>
      <w:r w:rsidR="007D7731">
        <w:rPr>
          <w:rFonts w:asciiTheme="minorHAnsi" w:hAnsiTheme="minorHAnsi" w:cs="Tahoma"/>
          <w:color w:val="003764"/>
          <w:sz w:val="22"/>
          <w:szCs w:val="22"/>
        </w:rPr>
        <w:t>.</w:t>
      </w:r>
      <w:bookmarkStart w:id="4" w:name="_GoBack"/>
      <w:bookmarkEnd w:id="4"/>
    </w:p>
    <w:p w14:paraId="3197A29C" w14:textId="77777777" w:rsidR="004179D4" w:rsidRPr="00824C5C" w:rsidRDefault="004179D4" w:rsidP="002B7760">
      <w:pPr>
        <w:pStyle w:val="ListParagraph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25480FB4" w14:textId="77777777" w:rsidR="002B7760" w:rsidRPr="00824C5C" w:rsidRDefault="002B7760" w:rsidP="002B7760">
      <w:pPr>
        <w:pStyle w:val="ListParagraph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588F312C" w14:textId="77777777" w:rsidR="002B7760" w:rsidRPr="00824C5C" w:rsidRDefault="002B7760" w:rsidP="002B7760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color w:val="003764"/>
          <w:sz w:val="22"/>
          <w:szCs w:val="22"/>
        </w:rPr>
        <w:t>NAPOMENA: uz ovaj obrazac Ponuditelj je dužan dostaviti i:</w:t>
      </w:r>
    </w:p>
    <w:p w14:paraId="085E5B73" w14:textId="77777777" w:rsidR="002B7760" w:rsidRPr="00824C5C" w:rsidRDefault="002B7760" w:rsidP="002B7760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26E704EC" w14:textId="77777777" w:rsidR="002B7760" w:rsidRPr="00B938D8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B938D8">
        <w:rPr>
          <w:rFonts w:asciiTheme="minorHAnsi" w:hAnsiTheme="minorHAnsi" w:cs="Tahoma"/>
          <w:b/>
          <w:color w:val="003764"/>
          <w:sz w:val="22"/>
          <w:szCs w:val="22"/>
        </w:rPr>
        <w:t>dokaz o pravnom statusu ponuditelja (preslika izvoda iz trgovačkog, obrtnog ili drugog odgovarajućeg registra)</w:t>
      </w:r>
    </w:p>
    <w:p w14:paraId="07B4A9C7" w14:textId="5AFA0B09" w:rsidR="002B7760" w:rsidRPr="00B938D8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B938D8">
        <w:rPr>
          <w:rFonts w:asciiTheme="minorHAnsi" w:hAnsiTheme="minorHAnsi" w:cs="Tahoma"/>
          <w:b/>
          <w:color w:val="003764"/>
          <w:sz w:val="22"/>
          <w:szCs w:val="22"/>
        </w:rPr>
        <w:t>potvrd</w:t>
      </w:r>
      <w:r w:rsidR="006F4395" w:rsidRPr="00B938D8">
        <w:rPr>
          <w:rFonts w:asciiTheme="minorHAnsi" w:hAnsiTheme="minorHAnsi" w:cs="Tahoma"/>
          <w:b/>
          <w:color w:val="003764"/>
          <w:sz w:val="22"/>
          <w:szCs w:val="22"/>
        </w:rPr>
        <w:t>u</w:t>
      </w:r>
      <w:r w:rsidRPr="00B938D8">
        <w:rPr>
          <w:rFonts w:asciiTheme="minorHAnsi" w:hAnsiTheme="minorHAnsi" w:cs="Tahoma"/>
          <w:b/>
          <w:color w:val="003764"/>
          <w:sz w:val="22"/>
          <w:szCs w:val="22"/>
        </w:rPr>
        <w:t xml:space="preserve"> nadležne Porezne uprave o nepostojanju duga prema državi (u izvorniku ili ovjerenoj preslici, ne starija od 30 dana od dana podnošenja prijave)</w:t>
      </w:r>
    </w:p>
    <w:p w14:paraId="729CD343" w14:textId="6C4943F0" w:rsidR="006B50B9" w:rsidRDefault="006B50B9" w:rsidP="006B50B9">
      <w:pPr>
        <w:pStyle w:val="ListParagraph"/>
        <w:numPr>
          <w:ilvl w:val="0"/>
          <w:numId w:val="8"/>
        </w:numPr>
        <w:rPr>
          <w:rFonts w:asciiTheme="minorHAnsi" w:hAnsiTheme="minorHAnsi" w:cs="Tahoma"/>
          <w:b/>
          <w:color w:val="003764"/>
          <w:sz w:val="22"/>
          <w:szCs w:val="22"/>
        </w:rPr>
      </w:pPr>
      <w:r w:rsidRPr="00B938D8">
        <w:rPr>
          <w:rFonts w:asciiTheme="minorHAnsi" w:hAnsiTheme="minorHAnsi" w:cs="Tahoma"/>
          <w:b/>
          <w:color w:val="003764"/>
          <w:sz w:val="22"/>
          <w:szCs w:val="22"/>
        </w:rPr>
        <w:t>Rješenje nadležnog ureda državne uprave županije ili grada o ispunjavanju uvjeta za pružanje usluga turističke agencije</w:t>
      </w:r>
    </w:p>
    <w:p w14:paraId="51C035AA" w14:textId="5E39D37A" w:rsidR="00650155" w:rsidRPr="00650155" w:rsidRDefault="00650155" w:rsidP="00650155">
      <w:pPr>
        <w:pStyle w:val="ListParagraph"/>
        <w:numPr>
          <w:ilvl w:val="0"/>
          <w:numId w:val="8"/>
        </w:numPr>
        <w:rPr>
          <w:rFonts w:asciiTheme="minorHAnsi" w:hAnsiTheme="minorHAnsi" w:cs="Tahoma"/>
          <w:b/>
          <w:color w:val="003764"/>
          <w:sz w:val="22"/>
          <w:szCs w:val="22"/>
        </w:rPr>
      </w:pPr>
      <w:r w:rsidRPr="00650155">
        <w:rPr>
          <w:rFonts w:asciiTheme="minorHAnsi" w:hAnsiTheme="minorHAnsi" w:cs="Tahoma"/>
          <w:b/>
          <w:color w:val="003764"/>
          <w:sz w:val="22"/>
          <w:szCs w:val="22"/>
        </w:rPr>
        <w:t>dokaz tehničke i stručne sposobnosti: ponuđač treba imati i</w:t>
      </w:r>
      <w:r w:rsidR="00410895">
        <w:rPr>
          <w:rFonts w:asciiTheme="minorHAnsi" w:hAnsiTheme="minorHAnsi" w:cs="Tahoma"/>
          <w:b/>
          <w:color w:val="003764"/>
          <w:sz w:val="22"/>
          <w:szCs w:val="22"/>
        </w:rPr>
        <w:t>skustvo realizacije barem tri veća</w:t>
      </w:r>
      <w:r w:rsidRPr="00650155">
        <w:rPr>
          <w:rFonts w:asciiTheme="minorHAnsi" w:hAnsiTheme="minorHAnsi" w:cs="Tahoma"/>
          <w:b/>
          <w:color w:val="003764"/>
          <w:sz w:val="22"/>
          <w:szCs w:val="22"/>
        </w:rPr>
        <w:t xml:space="preserve"> paket-aranžmana u vrijednosti 200.000,00 kn što dokazuje potvrdom o urednom ispunjenju ugovora. Potvrdu izdaje subjekt kojemu je predmetna usluga isporučena.</w:t>
      </w:r>
    </w:p>
    <w:p w14:paraId="06CAEC12" w14:textId="377B10F5" w:rsidR="00096373" w:rsidRPr="00B938D8" w:rsidRDefault="00096373" w:rsidP="00096373">
      <w:pPr>
        <w:pStyle w:val="ListParagraph"/>
        <w:numPr>
          <w:ilvl w:val="0"/>
          <w:numId w:val="8"/>
        </w:numPr>
        <w:rPr>
          <w:rFonts w:asciiTheme="minorHAnsi" w:hAnsiTheme="minorHAnsi" w:cs="Tahoma"/>
          <w:b/>
          <w:color w:val="003764"/>
          <w:sz w:val="22"/>
          <w:szCs w:val="22"/>
        </w:rPr>
      </w:pPr>
      <w:r w:rsidRPr="00B938D8">
        <w:rPr>
          <w:rFonts w:asciiTheme="minorHAnsi" w:hAnsiTheme="minorHAnsi" w:cs="Tahoma"/>
          <w:b/>
          <w:color w:val="003764"/>
          <w:sz w:val="22"/>
          <w:szCs w:val="22"/>
        </w:rPr>
        <w:t xml:space="preserve">razrađen program putovanja s navedenim </w:t>
      </w:r>
      <w:r w:rsidR="005F4FED" w:rsidRPr="00B938D8">
        <w:rPr>
          <w:rFonts w:asciiTheme="minorHAnsi" w:hAnsiTheme="minorHAnsi" w:cs="Tahoma"/>
          <w:b/>
          <w:color w:val="003764"/>
          <w:sz w:val="22"/>
          <w:szCs w:val="22"/>
        </w:rPr>
        <w:t xml:space="preserve">imenima ponuđenih </w:t>
      </w:r>
      <w:r w:rsidRPr="00B938D8">
        <w:rPr>
          <w:rFonts w:asciiTheme="minorHAnsi" w:hAnsiTheme="minorHAnsi" w:cs="Tahoma"/>
          <w:b/>
          <w:color w:val="003764"/>
          <w:sz w:val="22"/>
          <w:szCs w:val="22"/>
        </w:rPr>
        <w:t>hotela i restorana</w:t>
      </w:r>
      <w:r w:rsidR="00B938D8">
        <w:rPr>
          <w:rFonts w:asciiTheme="minorHAnsi" w:hAnsiTheme="minorHAnsi" w:cs="Tahoma"/>
          <w:b/>
          <w:color w:val="003764"/>
          <w:sz w:val="22"/>
          <w:szCs w:val="22"/>
        </w:rPr>
        <w:t>, specifikacijom ponuđenih obroka</w:t>
      </w:r>
      <w:r w:rsidR="00E9268D" w:rsidRPr="00B938D8">
        <w:rPr>
          <w:rFonts w:asciiTheme="minorHAnsi" w:hAnsiTheme="minorHAnsi" w:cs="Tahoma"/>
          <w:b/>
          <w:color w:val="003764"/>
          <w:sz w:val="22"/>
          <w:szCs w:val="22"/>
        </w:rPr>
        <w:t xml:space="preserve"> te uvjete i rokove otkazivanja</w:t>
      </w:r>
      <w:r w:rsidRPr="00B938D8">
        <w:rPr>
          <w:rFonts w:asciiTheme="minorHAnsi" w:hAnsiTheme="minorHAnsi" w:cs="Tahoma"/>
          <w:b/>
          <w:color w:val="003764"/>
          <w:sz w:val="22"/>
          <w:szCs w:val="22"/>
        </w:rPr>
        <w:t>.</w:t>
      </w:r>
    </w:p>
    <w:p w14:paraId="2228D614" w14:textId="77777777" w:rsidR="00096373" w:rsidRPr="00096373" w:rsidRDefault="00096373" w:rsidP="00096373">
      <w:pPr>
        <w:ind w:left="720"/>
        <w:rPr>
          <w:rFonts w:asciiTheme="minorHAnsi" w:hAnsiTheme="minorHAnsi" w:cs="Tahoma"/>
          <w:color w:val="003764"/>
          <w:sz w:val="22"/>
          <w:szCs w:val="22"/>
        </w:rPr>
      </w:pPr>
    </w:p>
    <w:p w14:paraId="4DC5C1C8" w14:textId="77777777" w:rsidR="006B50B9" w:rsidRDefault="006B50B9" w:rsidP="006B50B9">
      <w:pPr>
        <w:pStyle w:val="ListParagraph"/>
        <w:ind w:left="1080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499D6963" w14:textId="68A1C89C" w:rsidR="001A0CED" w:rsidRDefault="001A0CED" w:rsidP="001A0CED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2199E6A2" w14:textId="2831A627" w:rsidR="001A0CED" w:rsidRDefault="001A0CED" w:rsidP="001A0CED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13BFDCB8" w14:textId="77777777" w:rsidR="001A0CED" w:rsidRPr="001A0CED" w:rsidRDefault="001A0CED" w:rsidP="001A0CED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21C0E89B" w14:textId="77777777" w:rsidR="002B7760" w:rsidRPr="00824C5C" w:rsidRDefault="002B7760" w:rsidP="002B7760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00A855DC" w14:textId="77777777" w:rsidR="002B7760" w:rsidRPr="00824C5C" w:rsidRDefault="002B7760" w:rsidP="002B7760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54F27A57" w14:textId="77777777" w:rsidR="002B7760" w:rsidRPr="00824C5C" w:rsidRDefault="002B7760" w:rsidP="002B7760">
      <w:p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824C5C">
        <w:rPr>
          <w:rFonts w:asciiTheme="minorHAnsi" w:hAnsiTheme="minorHAnsi" w:cs="Tahoma"/>
          <w:b/>
          <w:color w:val="003764"/>
          <w:sz w:val="22"/>
          <w:szCs w:val="22"/>
        </w:rPr>
        <w:t>Datum i mjesto:                                                                                      Potpis i pečat ponuditelja:</w:t>
      </w:r>
    </w:p>
    <w:sectPr w:rsidR="002B7760" w:rsidRPr="0082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218E"/>
    <w:multiLevelType w:val="hybridMultilevel"/>
    <w:tmpl w:val="D952BA3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B603D0"/>
    <w:multiLevelType w:val="hybridMultilevel"/>
    <w:tmpl w:val="50706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A47AC"/>
    <w:multiLevelType w:val="hybridMultilevel"/>
    <w:tmpl w:val="94CA7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70C2D"/>
    <w:multiLevelType w:val="hybridMultilevel"/>
    <w:tmpl w:val="5FBACEA4"/>
    <w:lvl w:ilvl="0" w:tplc="13F8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5943"/>
    <w:multiLevelType w:val="hybridMultilevel"/>
    <w:tmpl w:val="3A0C265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9F3989"/>
    <w:multiLevelType w:val="hybridMultilevel"/>
    <w:tmpl w:val="5FBACEA4"/>
    <w:lvl w:ilvl="0" w:tplc="13F8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31A92"/>
    <w:multiLevelType w:val="hybridMultilevel"/>
    <w:tmpl w:val="5E9E42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2E228DF"/>
    <w:multiLevelType w:val="hybridMultilevel"/>
    <w:tmpl w:val="43187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6FC70CC"/>
    <w:multiLevelType w:val="hybridMultilevel"/>
    <w:tmpl w:val="21EA786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B640943"/>
    <w:multiLevelType w:val="hybridMultilevel"/>
    <w:tmpl w:val="38C0A2E0"/>
    <w:lvl w:ilvl="0" w:tplc="46F82A9E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3C"/>
    <w:rsid w:val="00023CCE"/>
    <w:rsid w:val="00027271"/>
    <w:rsid w:val="00051EB9"/>
    <w:rsid w:val="00057CB8"/>
    <w:rsid w:val="00067EF0"/>
    <w:rsid w:val="000774CB"/>
    <w:rsid w:val="00087613"/>
    <w:rsid w:val="00092F82"/>
    <w:rsid w:val="00096373"/>
    <w:rsid w:val="000A615F"/>
    <w:rsid w:val="000B16C2"/>
    <w:rsid w:val="000F13C5"/>
    <w:rsid w:val="000F7EB9"/>
    <w:rsid w:val="00134D6C"/>
    <w:rsid w:val="001559FD"/>
    <w:rsid w:val="001575EF"/>
    <w:rsid w:val="0017342A"/>
    <w:rsid w:val="00192D9B"/>
    <w:rsid w:val="0019535E"/>
    <w:rsid w:val="001A0CED"/>
    <w:rsid w:val="001A12C6"/>
    <w:rsid w:val="001C72C5"/>
    <w:rsid w:val="001D205D"/>
    <w:rsid w:val="001D42A3"/>
    <w:rsid w:val="001D72CF"/>
    <w:rsid w:val="00200C6D"/>
    <w:rsid w:val="00215AB6"/>
    <w:rsid w:val="002513AA"/>
    <w:rsid w:val="0025563C"/>
    <w:rsid w:val="002A2B58"/>
    <w:rsid w:val="002B4A98"/>
    <w:rsid w:val="002B7760"/>
    <w:rsid w:val="002E1326"/>
    <w:rsid w:val="002F69B8"/>
    <w:rsid w:val="00343C42"/>
    <w:rsid w:val="0039003C"/>
    <w:rsid w:val="003A26F0"/>
    <w:rsid w:val="003B17C7"/>
    <w:rsid w:val="003E10DE"/>
    <w:rsid w:val="004071AC"/>
    <w:rsid w:val="00410895"/>
    <w:rsid w:val="004179D4"/>
    <w:rsid w:val="004526C2"/>
    <w:rsid w:val="00457861"/>
    <w:rsid w:val="00471284"/>
    <w:rsid w:val="00494D8E"/>
    <w:rsid w:val="004A0F27"/>
    <w:rsid w:val="004D6127"/>
    <w:rsid w:val="004F22E5"/>
    <w:rsid w:val="004F547A"/>
    <w:rsid w:val="00513B6E"/>
    <w:rsid w:val="0052634E"/>
    <w:rsid w:val="005642F6"/>
    <w:rsid w:val="005A105D"/>
    <w:rsid w:val="005F4FED"/>
    <w:rsid w:val="00602948"/>
    <w:rsid w:val="00617649"/>
    <w:rsid w:val="00650155"/>
    <w:rsid w:val="00663772"/>
    <w:rsid w:val="00680F5D"/>
    <w:rsid w:val="006A4357"/>
    <w:rsid w:val="006B50B9"/>
    <w:rsid w:val="006E206C"/>
    <w:rsid w:val="006E395B"/>
    <w:rsid w:val="006F0AFF"/>
    <w:rsid w:val="006F4395"/>
    <w:rsid w:val="00701E70"/>
    <w:rsid w:val="007259B9"/>
    <w:rsid w:val="00726FDB"/>
    <w:rsid w:val="00734398"/>
    <w:rsid w:val="00791E67"/>
    <w:rsid w:val="007B6550"/>
    <w:rsid w:val="007B7AF4"/>
    <w:rsid w:val="007D7731"/>
    <w:rsid w:val="007E7E7B"/>
    <w:rsid w:val="007F0730"/>
    <w:rsid w:val="007F41F5"/>
    <w:rsid w:val="007F6076"/>
    <w:rsid w:val="00820BD9"/>
    <w:rsid w:val="00824C5C"/>
    <w:rsid w:val="00855501"/>
    <w:rsid w:val="00861D7A"/>
    <w:rsid w:val="0087772F"/>
    <w:rsid w:val="008B42E6"/>
    <w:rsid w:val="008D1124"/>
    <w:rsid w:val="008F18BA"/>
    <w:rsid w:val="009375F5"/>
    <w:rsid w:val="009427B4"/>
    <w:rsid w:val="009508A7"/>
    <w:rsid w:val="009576D8"/>
    <w:rsid w:val="00960067"/>
    <w:rsid w:val="00961F3B"/>
    <w:rsid w:val="00966BD0"/>
    <w:rsid w:val="009F3F4A"/>
    <w:rsid w:val="00A33560"/>
    <w:rsid w:val="00A6007A"/>
    <w:rsid w:val="00A604E5"/>
    <w:rsid w:val="00A87FE3"/>
    <w:rsid w:val="00A95A2F"/>
    <w:rsid w:val="00B84D82"/>
    <w:rsid w:val="00B90775"/>
    <w:rsid w:val="00B938D8"/>
    <w:rsid w:val="00BA0F7A"/>
    <w:rsid w:val="00BC065B"/>
    <w:rsid w:val="00BE24CC"/>
    <w:rsid w:val="00C15F47"/>
    <w:rsid w:val="00C22E15"/>
    <w:rsid w:val="00C33282"/>
    <w:rsid w:val="00C5107C"/>
    <w:rsid w:val="00CA1784"/>
    <w:rsid w:val="00CB0E94"/>
    <w:rsid w:val="00CB2EB3"/>
    <w:rsid w:val="00CB5824"/>
    <w:rsid w:val="00CB7912"/>
    <w:rsid w:val="00CC7C93"/>
    <w:rsid w:val="00D1286D"/>
    <w:rsid w:val="00D13929"/>
    <w:rsid w:val="00D6702B"/>
    <w:rsid w:val="00D80174"/>
    <w:rsid w:val="00D82B88"/>
    <w:rsid w:val="00DA4040"/>
    <w:rsid w:val="00DD0893"/>
    <w:rsid w:val="00DE31A1"/>
    <w:rsid w:val="00DF41B7"/>
    <w:rsid w:val="00E06B23"/>
    <w:rsid w:val="00E2768B"/>
    <w:rsid w:val="00E7102D"/>
    <w:rsid w:val="00E9268D"/>
    <w:rsid w:val="00E9603D"/>
    <w:rsid w:val="00ED3C4F"/>
    <w:rsid w:val="00EF6ED5"/>
    <w:rsid w:val="00F03A9B"/>
    <w:rsid w:val="00F27EF6"/>
    <w:rsid w:val="00FA4332"/>
    <w:rsid w:val="00FD5C52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7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3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5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F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F4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9003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9003C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05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5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3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5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F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F4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9003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9003C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05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5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eauberne.com/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ena.franjic@htz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emascandil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redupalais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Čuljak</dc:creator>
  <cp:lastModifiedBy>Darija Tödtling</cp:lastModifiedBy>
  <cp:revision>5</cp:revision>
  <cp:lastPrinted>2018-07-06T10:28:00Z</cp:lastPrinted>
  <dcterms:created xsi:type="dcterms:W3CDTF">2018-07-20T14:46:00Z</dcterms:created>
  <dcterms:modified xsi:type="dcterms:W3CDTF">2018-07-23T08:42:00Z</dcterms:modified>
</cp:coreProperties>
</file>