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817220">
        <w:rPr>
          <w:rFonts w:ascii="Tahoma" w:hAnsi="Tahoma" w:cs="Tahoma"/>
          <w:b/>
          <w:sz w:val="16"/>
          <w:szCs w:val="16"/>
          <w:lang w:val="hr-HR"/>
        </w:rPr>
        <w:t>Ur. broj:</w:t>
      </w:r>
      <w:r w:rsidR="00F5407E" w:rsidRPr="00F5407E">
        <w:rPr>
          <w:lang w:val="es-ES_tradnl"/>
        </w:rPr>
        <w:t xml:space="preserve"> </w:t>
      </w:r>
      <w:r w:rsidR="00DE49B0">
        <w:rPr>
          <w:rFonts w:ascii="Tahoma" w:hAnsi="Tahoma" w:cs="Tahoma"/>
          <w:b/>
          <w:sz w:val="16"/>
          <w:szCs w:val="16"/>
          <w:lang w:val="hr-HR"/>
        </w:rPr>
        <w:t>5854</w:t>
      </w:r>
      <w:r w:rsidR="00E233E1">
        <w:rPr>
          <w:rFonts w:ascii="Tahoma" w:hAnsi="Tahoma" w:cs="Tahoma"/>
          <w:b/>
          <w:sz w:val="16"/>
          <w:szCs w:val="16"/>
          <w:lang w:val="hr-HR"/>
        </w:rPr>
        <w:t>/05-3-1-2</w:t>
      </w:r>
      <w:r w:rsidR="00F5407E" w:rsidRPr="00F5407E">
        <w:rPr>
          <w:rFonts w:ascii="Tahoma" w:hAnsi="Tahoma" w:cs="Tahoma"/>
          <w:b/>
          <w:sz w:val="16"/>
          <w:szCs w:val="16"/>
          <w:lang w:val="hr-HR"/>
        </w:rPr>
        <w:t>/13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DE49B0">
        <w:rPr>
          <w:rFonts w:ascii="Tahoma" w:hAnsi="Tahoma" w:cs="Tahoma"/>
          <w:b/>
          <w:sz w:val="16"/>
          <w:szCs w:val="16"/>
          <w:lang w:val="hr-HR"/>
        </w:rPr>
        <w:t>94</w:t>
      </w:r>
      <w:r w:rsidR="00FE4A9D" w:rsidRPr="00AD14F7">
        <w:rPr>
          <w:rFonts w:ascii="Tahoma" w:hAnsi="Tahoma" w:cs="Tahoma"/>
          <w:b/>
          <w:sz w:val="16"/>
          <w:szCs w:val="16"/>
          <w:lang w:val="hr-HR"/>
        </w:rPr>
        <w:t>/</w:t>
      </w:r>
      <w:r w:rsidR="00D408D3" w:rsidRPr="00AD14F7">
        <w:rPr>
          <w:rFonts w:ascii="Tahoma" w:hAnsi="Tahoma" w:cs="Tahoma"/>
          <w:b/>
          <w:sz w:val="16"/>
          <w:szCs w:val="16"/>
          <w:lang w:val="hr-HR"/>
        </w:rPr>
        <w:t>13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DE49B0">
        <w:rPr>
          <w:rFonts w:ascii="Tahoma" w:hAnsi="Tahoma" w:cs="Tahoma"/>
          <w:b/>
          <w:sz w:val="16"/>
          <w:szCs w:val="16"/>
          <w:lang w:val="hr-HR"/>
        </w:rPr>
        <w:t>27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DE49B0">
        <w:rPr>
          <w:rFonts w:ascii="Tahoma" w:hAnsi="Tahoma" w:cs="Tahoma"/>
          <w:b/>
          <w:sz w:val="16"/>
          <w:szCs w:val="16"/>
          <w:lang w:val="hr-HR"/>
        </w:rPr>
        <w:t>studenog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D408D3">
        <w:rPr>
          <w:rFonts w:ascii="Tahoma" w:hAnsi="Tahoma" w:cs="Tahoma"/>
          <w:b/>
          <w:sz w:val="16"/>
          <w:szCs w:val="16"/>
          <w:lang w:val="hr-HR"/>
        </w:rPr>
        <w:t>2013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Tijeloteksta"/>
        <w:jc w:val="both"/>
        <w:rPr>
          <w:szCs w:val="22"/>
        </w:rPr>
      </w:pPr>
    </w:p>
    <w:p w:rsidR="007576BC" w:rsidRDefault="007576BC" w:rsidP="007576BC">
      <w:pPr>
        <w:pStyle w:val="Tijeloteksta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70B3F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70B3F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0E3487" w:rsidP="007F61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Tisak image brošure Mediteran kakav je nekad bio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70B3F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6pt;height:18.15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70B3F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7" type="#_x0000_t75" style="width:52.6pt;height:15.65pt" o:ole="">
                  <v:imagedata r:id="rId11" o:title=""/>
                </v:shape>
                <w:control r:id="rId12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70B3F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9" type="#_x0000_t75" style="width:52.6pt;height:15.65pt" o:ole="">
                  <v:imagedata r:id="rId13" o:title=""/>
                </v:shape>
                <w:control r:id="rId14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0E3487" w:rsidRDefault="000E3487" w:rsidP="007576BC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487">
              <w:rPr>
                <w:b/>
                <w:color w:val="000000"/>
                <w:szCs w:val="22"/>
                <w:lang w:val="sv-SE"/>
              </w:rPr>
              <w:t>78114100-0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70B3F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1" type="#_x0000_t75" style="width:52.6pt;height:18.15pt" o:ole="">
                  <v:imagedata r:id="rId15" o:title=""/>
                </v:shape>
                <w:control r:id="rId16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70B3F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3" type="#_x0000_t75" style="width:52.6pt;height:18.15pt" o:ole="">
                  <v:imagedata r:id="rId17" o:title=""/>
                </v:shape>
                <w:control r:id="rId18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70B3F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5" type="#_x0000_t75" style="width:199.7pt;height:18.15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70B3F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7" type="#_x0000_t75" style="width:201.6pt;height:18.15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70B3F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9" type="#_x0000_t75" style="width:217.25pt;height:18.15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70B3F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1" type="#_x0000_t75" style="width:52.6pt;height:18.15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70B3F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3" type="#_x0000_t75" style="width:52.6pt;height:18.15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70B3F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5" type="#_x0000_t75" style="width:52.6pt;height:18.15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70B3F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7" type="#_x0000_t75" style="width:52.6pt;height:18.15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E233E1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E233E1">
              <w:rPr>
                <w:rFonts w:ascii="Arial" w:hAnsi="Arial" w:cs="Arial"/>
                <w:b/>
                <w:sz w:val="20"/>
                <w:szCs w:val="20"/>
              </w:rPr>
              <w:t>Po izvršenju obveza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RPr="000E3487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E3487">
              <w:rPr>
                <w:rFonts w:ascii="Tahoma" w:hAnsi="Tahoma" w:cs="Tahoma"/>
                <w:sz w:val="20"/>
                <w:szCs w:val="20"/>
                <w:u w:val="single"/>
              </w:rPr>
              <w:t>Dokaz pravne i poslovne sposobnosti: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color w:val="000080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odnosno ovjerena izjava ili odgovarajuća potvrda</w:t>
            </w:r>
            <w:r w:rsidRPr="000E3487">
              <w:rPr>
                <w:rFonts w:ascii="Tahoma" w:hAnsi="Tahoma" w:cs="Tahoma"/>
                <w:color w:val="000080"/>
                <w:sz w:val="20"/>
                <w:szCs w:val="20"/>
              </w:rPr>
              <w:t xml:space="preserve">, </w:t>
            </w:r>
            <w:r w:rsidRPr="000E3487">
              <w:rPr>
                <w:rFonts w:ascii="Tahoma" w:hAnsi="Tahoma" w:cs="Tahoma"/>
                <w:sz w:val="20"/>
                <w:szCs w:val="20"/>
              </w:rPr>
              <w:t>kojom natjecatelj dokazuje: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da ima registriranu djelatnost u svezi s predmetom nabave,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dostavlja se u izvorniku ili ovjerenoj preslici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ne smije biti stariji od 6 mjeseci do dana slanja poziva na dostavu dokaza.</w:t>
            </w:r>
          </w:p>
          <w:p w:rsidR="007576BC" w:rsidRPr="000E3487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B4868" w:rsidRDefault="007576BC" w:rsidP="007576B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 </w:t>
            </w:r>
            <w:r w:rsidR="00E233E1" w:rsidRPr="008B4868">
              <w:rPr>
                <w:rFonts w:ascii="Arial" w:hAnsi="Arial" w:cs="Arial"/>
                <w:sz w:val="20"/>
                <w:szCs w:val="20"/>
                <w:u w:val="single"/>
              </w:rPr>
              <w:t>Dokaz o nekažnjavanju: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Izjava s ovjerenim potpisom kod javnog bilježnika ili drugog nadležnog tijela kojom natjecatelj dokazuje (Prilog 1):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da gospodarskom subjektu ili osobi ovlaštenoj za zastupanje gospodarskog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dostavlja se u izvorniku ili ovjerenoj preslici,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ne smije biti starija od 30 dana do dana slanja poziva na dostavu dokaza.</w:t>
            </w:r>
          </w:p>
          <w:p w:rsidR="007576BC" w:rsidRPr="008B4868" w:rsidRDefault="007576BC" w:rsidP="00F54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3E1" w:rsidRPr="008B4868" w:rsidRDefault="00E233E1" w:rsidP="00F54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3E1" w:rsidRPr="008B4868" w:rsidRDefault="00E233E1" w:rsidP="00F5407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E1" w:rsidRPr="008B4868" w:rsidRDefault="00E233E1" w:rsidP="00E233E1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 xml:space="preserve">Dokaz financijske sposobnosti:    </w:t>
            </w:r>
            <w:r w:rsidRPr="008B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E233E1" w:rsidRPr="008B4868" w:rsidRDefault="00E233E1" w:rsidP="00E233E1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:rsidR="00D408D3" w:rsidRPr="00E233E1" w:rsidRDefault="00D408D3" w:rsidP="00E233E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E233E1" w:rsidRDefault="007576BC" w:rsidP="003B26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III.2.4. </w:t>
            </w:r>
            <w:proofErr w:type="spellStart"/>
            <w:r w:rsidR="003B2608" w:rsidRPr="008B4868">
              <w:rPr>
                <w:rFonts w:ascii="Arial" w:hAnsi="Arial" w:cs="Arial"/>
                <w:sz w:val="20"/>
                <w:szCs w:val="20"/>
              </w:rPr>
              <w:t>Podizvršitelji</w:t>
            </w:r>
            <w:proofErr w:type="spellEnd"/>
            <w:r w:rsidR="008B4868" w:rsidRPr="008B4868">
              <w:rPr>
                <w:rFonts w:ascii="Arial" w:hAnsi="Arial" w:cs="Arial"/>
                <w:sz w:val="20"/>
                <w:szCs w:val="20"/>
              </w:rPr>
              <w:t>/</w:t>
            </w:r>
            <w:r w:rsidR="008B4868" w:rsidRPr="008B48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B4868" w:rsidRPr="008B4868">
              <w:rPr>
                <w:rFonts w:ascii="Arial" w:hAnsi="Arial" w:cs="Arial"/>
                <w:bCs/>
                <w:sz w:val="20"/>
                <w:szCs w:val="20"/>
              </w:rPr>
              <w:t>podisporučitelji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Ukoliko će ponuditelj dio ugovora ustupiti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, mora dostaviti: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Izjavu o dijelu ugovora koji namjerava ustupiti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, koju daje osoba ovlaštena za zastupanje ponuditelja (</w:t>
            </w:r>
            <w:r w:rsidRPr="008B4868">
              <w:rPr>
                <w:rFonts w:ascii="Arial" w:hAnsi="Arial" w:cs="Arial"/>
                <w:b/>
                <w:sz w:val="20"/>
                <w:szCs w:val="20"/>
              </w:rPr>
              <w:t>Prilog 3</w:t>
            </w:r>
            <w:r w:rsidRPr="008B486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U izjavi mora biti naznačen dio ugovora koji se namjerava ustupiti i mora sadržavati podatke o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2608" w:rsidRPr="008B4868" w:rsidRDefault="003B2608" w:rsidP="003B2608">
            <w:pPr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Za svakoga navedenog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podizvršitelja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 xml:space="preserve"> treba dostaviti sljedeće dokaze: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>A. Dokaz pravne i poslovne sposobnosti: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</w:t>
            </w:r>
            <w:r w:rsidRPr="008B4868">
              <w:rPr>
                <w:rFonts w:ascii="Arial" w:hAnsi="Arial" w:cs="Arial"/>
                <w:sz w:val="20"/>
                <w:szCs w:val="20"/>
              </w:rPr>
              <w:lastRenderedPageBreak/>
              <w:t xml:space="preserve">šest mjeseci do dana slanja objave, 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odnosno ovjerena izjava ili odgovarajuća potvrda</w:t>
            </w:r>
            <w:r w:rsidRPr="008B4868">
              <w:rPr>
                <w:rFonts w:ascii="Arial" w:hAnsi="Arial" w:cs="Arial"/>
                <w:color w:val="000080"/>
                <w:sz w:val="20"/>
                <w:szCs w:val="20"/>
              </w:rPr>
              <w:t xml:space="preserve">, </w:t>
            </w:r>
            <w:r w:rsidRPr="008B4868">
              <w:rPr>
                <w:rFonts w:ascii="Arial" w:hAnsi="Arial" w:cs="Arial"/>
                <w:sz w:val="20"/>
                <w:szCs w:val="20"/>
              </w:rPr>
              <w:t>kojom natjecatelj dokazuje: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>B. Dokaz o nekažnjavanju: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Izjava s ovjerenim potpisom kod javnog bilježnika ili drugog nadležnog tijela kojom natjecatelj dokazuje </w:t>
            </w:r>
            <w:r w:rsidRPr="008B4868">
              <w:rPr>
                <w:rFonts w:ascii="Arial" w:hAnsi="Arial" w:cs="Arial"/>
                <w:b/>
                <w:sz w:val="20"/>
                <w:szCs w:val="20"/>
              </w:rPr>
              <w:t>(Prilog 1)</w:t>
            </w:r>
            <w:r w:rsidRPr="008B486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 xml:space="preserve">C. Dokaz financijske sposobnosti:    </w:t>
            </w:r>
            <w:r w:rsidRPr="008B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7576BC" w:rsidRPr="008B4868" w:rsidRDefault="007576BC" w:rsidP="00F54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III.3.1. Izvršenje usluge je ograničeno na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</w:t>
            </w:r>
            <w:r w:rsidR="00870B3F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9" type="#_x0000_t75" style="width:52.6pt;height:18.15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70B3F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1" type="#_x0000_t75" style="width:52.6pt;height:18.15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70B3F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3" type="#_x0000_t75" style="width:52.6pt;height:18.15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70B3F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5" type="#_x0000_t75" style="width:52.6pt;height:18.15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870B3F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7" type="#_x0000_t75" style="width:111.45pt;height:15.6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70B3F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9" type="#_x0000_t75" style="width:178.45pt;height:15.6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DE49B0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0A79D0" w:rsidRPr="003D2807" w:rsidRDefault="000A79D0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DE49B0" w:rsidP="000A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0E3487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DE49B0" w:rsidP="000A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0E3487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F61A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A79D0" w:rsidRPr="007F61A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F61AE">
              <w:rPr>
                <w:rFonts w:ascii="Arial" w:hAnsi="Arial" w:cs="Arial"/>
                <w:b/>
                <w:sz w:val="20"/>
                <w:szCs w:val="20"/>
              </w:rPr>
              <w:t xml:space="preserve">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presliku izvatka iz sudskog registra ukoliko otvaranju prisustvuje osoba koja je u izvatku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70B3F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101" type="#_x0000_t75" style="width:52.6pt;height:18.15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70B3F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103" type="#_x0000_t75" style="width:52.6pt;height:18.15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E233E1" w:rsidRDefault="007576BC" w:rsidP="007576B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70B3F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70B3F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87" w:rsidRDefault="000E3487" w:rsidP="00A53180">
      <w:r>
        <w:separator/>
      </w:r>
    </w:p>
  </w:endnote>
  <w:endnote w:type="continuationSeparator" w:id="0">
    <w:p w:rsidR="000E3487" w:rsidRDefault="000E3487" w:rsidP="00A5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87" w:rsidRDefault="00870B3F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E348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E348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E3487" w:rsidRDefault="000E3487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87" w:rsidRDefault="00870B3F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E348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E49B0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0E3487" w:rsidRDefault="000E348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87" w:rsidRDefault="000E3487" w:rsidP="00A53180">
      <w:r>
        <w:separator/>
      </w:r>
    </w:p>
  </w:footnote>
  <w:footnote w:type="continuationSeparator" w:id="0">
    <w:p w:rsidR="000E3487" w:rsidRDefault="000E3487" w:rsidP="00A53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76AEF"/>
    <w:multiLevelType w:val="hybridMultilevel"/>
    <w:tmpl w:val="2A92A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B0A17"/>
    <w:multiLevelType w:val="hybridMultilevel"/>
    <w:tmpl w:val="12325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81BDD"/>
    <w:multiLevelType w:val="hybridMultilevel"/>
    <w:tmpl w:val="E806C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F0179"/>
    <w:multiLevelType w:val="hybridMultilevel"/>
    <w:tmpl w:val="418E3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F3B7C"/>
    <w:multiLevelType w:val="hybridMultilevel"/>
    <w:tmpl w:val="52A63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41125"/>
    <w:multiLevelType w:val="hybridMultilevel"/>
    <w:tmpl w:val="1422D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25F49"/>
    <w:multiLevelType w:val="hybridMultilevel"/>
    <w:tmpl w:val="8ACC34AE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6BC"/>
    <w:rsid w:val="0004473D"/>
    <w:rsid w:val="000A79D0"/>
    <w:rsid w:val="000B3C86"/>
    <w:rsid w:val="000E3487"/>
    <w:rsid w:val="00207348"/>
    <w:rsid w:val="002360FF"/>
    <w:rsid w:val="003624B1"/>
    <w:rsid w:val="003B0240"/>
    <w:rsid w:val="003B2608"/>
    <w:rsid w:val="00427C00"/>
    <w:rsid w:val="00487D06"/>
    <w:rsid w:val="005167C0"/>
    <w:rsid w:val="005D6AD7"/>
    <w:rsid w:val="00613270"/>
    <w:rsid w:val="00670014"/>
    <w:rsid w:val="00703FC1"/>
    <w:rsid w:val="007576BC"/>
    <w:rsid w:val="007F2D15"/>
    <w:rsid w:val="007F61AE"/>
    <w:rsid w:val="00817220"/>
    <w:rsid w:val="00870B3F"/>
    <w:rsid w:val="008A2430"/>
    <w:rsid w:val="008B4868"/>
    <w:rsid w:val="009F776B"/>
    <w:rsid w:val="00A27853"/>
    <w:rsid w:val="00A53180"/>
    <w:rsid w:val="00AB2949"/>
    <w:rsid w:val="00AD14F7"/>
    <w:rsid w:val="00C4593B"/>
    <w:rsid w:val="00C87CBC"/>
    <w:rsid w:val="00D03D5F"/>
    <w:rsid w:val="00D408D3"/>
    <w:rsid w:val="00D6348C"/>
    <w:rsid w:val="00DE49B0"/>
    <w:rsid w:val="00E233E1"/>
    <w:rsid w:val="00F5407E"/>
    <w:rsid w:val="00F760BC"/>
    <w:rsid w:val="00FE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55" Type="http://schemas.microsoft.com/office/2007/relationships/stylesWithEffects" Target="stylesWithEffects.xm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1896</Words>
  <Characters>10810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Katja Palaić</cp:lastModifiedBy>
  <cp:revision>5</cp:revision>
  <dcterms:created xsi:type="dcterms:W3CDTF">2013-10-29T14:04:00Z</dcterms:created>
  <dcterms:modified xsi:type="dcterms:W3CDTF">2013-11-26T14:18:00Z</dcterms:modified>
</cp:coreProperties>
</file>