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footer2.xml" ContentType="application/vnd.openxmlformats-officedocument.wordprocessingml.footer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817220">
        <w:rPr>
          <w:rFonts w:ascii="Tahoma" w:hAnsi="Tahoma" w:cs="Tahoma"/>
          <w:b/>
          <w:sz w:val="16"/>
          <w:szCs w:val="16"/>
          <w:lang w:val="hr-HR"/>
        </w:rPr>
        <w:t>Ur. broj:</w:t>
      </w:r>
      <w:r w:rsidR="00F5407E" w:rsidRPr="00F5407E">
        <w:rPr>
          <w:lang w:val="es-ES_tradnl"/>
        </w:rPr>
        <w:t xml:space="preserve"> </w:t>
      </w:r>
      <w:r w:rsidR="000417BD">
        <w:rPr>
          <w:rFonts w:ascii="Tahoma" w:hAnsi="Tahoma" w:cs="Tahoma"/>
          <w:b/>
          <w:sz w:val="16"/>
          <w:szCs w:val="16"/>
          <w:lang w:val="hr-HR"/>
        </w:rPr>
        <w:t>5855</w:t>
      </w:r>
      <w:r w:rsidR="00E233E1">
        <w:rPr>
          <w:rFonts w:ascii="Tahoma" w:hAnsi="Tahoma" w:cs="Tahoma"/>
          <w:b/>
          <w:sz w:val="16"/>
          <w:szCs w:val="16"/>
          <w:lang w:val="hr-HR"/>
        </w:rPr>
        <w:t>/05-3-1-2</w:t>
      </w:r>
      <w:r w:rsidR="00F5407E" w:rsidRPr="00F5407E">
        <w:rPr>
          <w:rFonts w:ascii="Tahoma" w:hAnsi="Tahoma" w:cs="Tahoma"/>
          <w:b/>
          <w:sz w:val="16"/>
          <w:szCs w:val="16"/>
          <w:lang w:val="hr-HR"/>
        </w:rPr>
        <w:t>/13</w:t>
      </w:r>
    </w:p>
    <w:p w:rsidR="007576BC" w:rsidRPr="003D2807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Evidencijski broj: </w:t>
      </w:r>
      <w:r w:rsidR="000417BD">
        <w:rPr>
          <w:rFonts w:ascii="Tahoma" w:hAnsi="Tahoma" w:cs="Tahoma"/>
          <w:b/>
          <w:sz w:val="16"/>
          <w:szCs w:val="16"/>
          <w:lang w:val="hr-HR"/>
        </w:rPr>
        <w:t>93</w:t>
      </w:r>
      <w:r w:rsidR="00FE4A9D" w:rsidRPr="00AD14F7">
        <w:rPr>
          <w:rFonts w:ascii="Tahoma" w:hAnsi="Tahoma" w:cs="Tahoma"/>
          <w:b/>
          <w:sz w:val="16"/>
          <w:szCs w:val="16"/>
          <w:lang w:val="hr-HR"/>
        </w:rPr>
        <w:t>/</w:t>
      </w:r>
      <w:r w:rsidR="00D408D3" w:rsidRPr="00AD14F7">
        <w:rPr>
          <w:rFonts w:ascii="Tahoma" w:hAnsi="Tahoma" w:cs="Tahoma"/>
          <w:b/>
          <w:sz w:val="16"/>
          <w:szCs w:val="16"/>
          <w:lang w:val="hr-HR"/>
        </w:rPr>
        <w:t>13</w:t>
      </w:r>
    </w:p>
    <w:p w:rsidR="007576BC" w:rsidRPr="00F45398" w:rsidRDefault="007576BC" w:rsidP="007576BC">
      <w:pPr>
        <w:pStyle w:val="T-98-2"/>
        <w:ind w:firstLine="0"/>
        <w:jc w:val="left"/>
        <w:rPr>
          <w:rFonts w:ascii="Tahoma" w:hAnsi="Tahoma" w:cs="Tahoma"/>
          <w:b/>
          <w:sz w:val="16"/>
          <w:szCs w:val="16"/>
          <w:lang w:val="hr-HR"/>
        </w:rPr>
      </w:pPr>
      <w:r w:rsidRPr="003D2807">
        <w:rPr>
          <w:rFonts w:ascii="Tahoma" w:hAnsi="Tahoma" w:cs="Tahoma"/>
          <w:b/>
          <w:sz w:val="16"/>
          <w:szCs w:val="16"/>
          <w:lang w:val="hr-HR"/>
        </w:rPr>
        <w:t>Zagreb</w:t>
      </w:r>
      <w:r w:rsidR="005167C0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E49B0">
        <w:rPr>
          <w:rFonts w:ascii="Tahoma" w:hAnsi="Tahoma" w:cs="Tahoma"/>
          <w:b/>
          <w:sz w:val="16"/>
          <w:szCs w:val="16"/>
          <w:lang w:val="hr-HR"/>
        </w:rPr>
        <w:t>27</w:t>
      </w:r>
      <w:r w:rsidR="00FE4A9D">
        <w:rPr>
          <w:rFonts w:ascii="Tahoma" w:hAnsi="Tahoma" w:cs="Tahoma"/>
          <w:b/>
          <w:sz w:val="16"/>
          <w:szCs w:val="16"/>
          <w:lang w:val="hr-HR"/>
        </w:rPr>
        <w:t xml:space="preserve">. </w:t>
      </w:r>
      <w:r w:rsidR="00DE49B0">
        <w:rPr>
          <w:rFonts w:ascii="Tahoma" w:hAnsi="Tahoma" w:cs="Tahoma"/>
          <w:b/>
          <w:sz w:val="16"/>
          <w:szCs w:val="16"/>
          <w:lang w:val="hr-HR"/>
        </w:rPr>
        <w:t>studenog</w:t>
      </w:r>
      <w:r w:rsidRPr="003D2807">
        <w:rPr>
          <w:rFonts w:ascii="Tahoma" w:hAnsi="Tahoma" w:cs="Tahoma"/>
          <w:b/>
          <w:sz w:val="16"/>
          <w:szCs w:val="16"/>
          <w:lang w:val="hr-HR"/>
        </w:rPr>
        <w:t xml:space="preserve"> </w:t>
      </w:r>
      <w:r w:rsidR="00D408D3">
        <w:rPr>
          <w:rFonts w:ascii="Tahoma" w:hAnsi="Tahoma" w:cs="Tahoma"/>
          <w:b/>
          <w:sz w:val="16"/>
          <w:szCs w:val="16"/>
          <w:lang w:val="hr-HR"/>
        </w:rPr>
        <w:t>2013</w:t>
      </w:r>
      <w:r w:rsidRPr="003D2807">
        <w:rPr>
          <w:rFonts w:ascii="Tahoma" w:hAnsi="Tahoma" w:cs="Tahoma"/>
          <w:b/>
          <w:sz w:val="16"/>
          <w:szCs w:val="16"/>
          <w:lang w:val="hr-HR"/>
        </w:rPr>
        <w:t>. godine</w:t>
      </w:r>
    </w:p>
    <w:p w:rsidR="007576BC" w:rsidRDefault="007576BC" w:rsidP="007576BC">
      <w:pPr>
        <w:pStyle w:val="Tijeloteksta"/>
        <w:jc w:val="both"/>
        <w:rPr>
          <w:szCs w:val="22"/>
        </w:rPr>
      </w:pPr>
    </w:p>
    <w:p w:rsidR="007576BC" w:rsidRDefault="007576BC" w:rsidP="007576BC">
      <w:pPr>
        <w:pStyle w:val="Tijeloteksta"/>
        <w:jc w:val="center"/>
        <w:rPr>
          <w:b/>
          <w:sz w:val="28"/>
          <w:szCs w:val="28"/>
        </w:rPr>
      </w:pPr>
      <w:r w:rsidRPr="00F45398">
        <w:rPr>
          <w:b/>
          <w:sz w:val="28"/>
          <w:szCs w:val="28"/>
        </w:rPr>
        <w:t>POZIV NA NADMETANJE</w:t>
      </w:r>
    </w:p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bCs/>
                <w:sz w:val="20"/>
                <w:szCs w:val="20"/>
                <w:highlight w:val="lightGray"/>
              </w:rPr>
              <w:t>I. ODJELJAK: NARUČITELJ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I.1.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4A31C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7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Ponude upućuju se na navedene urede 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I.2. IME, ADRESA I URED(I)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Dodatne informacije (obavijesti) daju: gore navedeni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za nadmetanje i dodatna dokumentacija dostupna je kod navedenih ureda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4A31C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II. ODJELJAK: PREDMET NABAVE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 OPIS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II.1.1. Naziv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91150B" w:rsidRDefault="000E3487" w:rsidP="000417B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Tisak brošure </w:t>
            </w:r>
            <w:r w:rsidR="000417BD">
              <w:rPr>
                <w:rFonts w:ascii="Arial" w:hAnsi="Arial" w:cs="Arial"/>
                <w:b/>
                <w:sz w:val="20"/>
                <w:szCs w:val="20"/>
              </w:rPr>
              <w:t>Kalendar kulturno-turističkih događanja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II.1.2. Vrsta nabave i ugovora te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52.6pt;height:18.15pt" o:ole="">
                  <v:imagedata r:id="rId9" o:title=""/>
                </v:shape>
                <w:control r:id="rId10" w:name="CheckBox1411" w:shapeid="_x0000_i1065"/>
              </w:object>
            </w:r>
          </w:p>
        </w:tc>
      </w:tr>
      <w:tr w:rsidR="007576BC" w:rsidTr="00C4593B">
        <w:trPr>
          <w:trHeight w:val="271"/>
        </w:trPr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7" type="#_x0000_t75" style="width:52.6pt;height:15.65pt" o:ole="">
                  <v:imagedata r:id="rId11" o:title=""/>
                </v:shape>
                <w:control r:id="rId12" w:name="CheckBox141" w:shapeid="_x0000_i106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69" type="#_x0000_t75" style="width:52.6pt;height:15.65pt" o:ole="">
                  <v:imagedata r:id="rId13" o:title=""/>
                </v:shape>
                <w:control r:id="rId14" w:name="CheckBox1412" w:shapeid="_x0000_i106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Kategorija usluga: br.: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II.1.3. mjesto isporuke robe, odnosno izvršenja radova ili usluga: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NUTS-kod: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131E28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31E28">
              <w:rPr>
                <w:rFonts w:ascii="Arial" w:hAnsi="Arial" w:cs="Arial"/>
                <w:b/>
                <w:sz w:val="20"/>
                <w:szCs w:val="20"/>
              </w:rPr>
              <w:t> 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0E3487" w:rsidRDefault="000E3487" w:rsidP="007576BC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3487">
              <w:rPr>
                <w:b/>
                <w:color w:val="000000"/>
                <w:szCs w:val="22"/>
                <w:lang w:val="sv-SE"/>
              </w:rPr>
              <w:t>78114100-0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II.1.4. Podjela po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1" type="#_x0000_t75" style="width:52.6pt;height:18.15pt" o:ole="">
                  <v:imagedata r:id="rId15" o:title=""/>
                </v:shape>
                <w:control r:id="rId16" w:name="CheckBox14111" w:shapeid="_x0000_i107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3" type="#_x0000_t75" style="width:52.6pt;height:18.15pt" o:ole="">
                  <v:imagedata r:id="rId17" o:title=""/>
                </v:shape>
                <w:control r:id="rId18" w:name="CheckBox14112" w:shapeid="_x0000_i107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Ako DA, ponude moraju biti podnesene na način kako slijedi: (molimo označite samo jednu kućicu)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4A31C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5" type="#_x0000_t75" style="width:199.7pt;height:18.15pt" o:ole="">
                  <v:imagedata r:id="rId19" o:title=""/>
                </v:shape>
                <w:control r:id="rId20" w:name="CheckBox141111" w:shapeid="_x0000_i107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4A31C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7" type="#_x0000_t75" style="width:201.6pt;height:18.15pt" o:ole="">
                  <v:imagedata r:id="rId21" o:title=""/>
                </v:shape>
                <w:control r:id="rId22" w:name="CheckBox141112" w:shapeid="_x0000_i107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4A31C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79" type="#_x0000_t75" style="width:217.25pt;height:18.15pt" o:ole="">
                  <v:imagedata r:id="rId23" o:title=""/>
                </v:shape>
                <w:control r:id="rId24" w:name="CheckBox141113" w:shapeid="_x0000_i107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CA0C73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CA0C73">
              <w:rPr>
                <w:rFonts w:ascii="Arial" w:hAnsi="Arial" w:cs="Arial"/>
                <w:sz w:val="20"/>
                <w:szCs w:val="20"/>
              </w:rPr>
              <w:t>II.1.5. Alternativna ponuda je dopuštena: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1" type="#_x0000_t75" style="width:52.6pt;height:18.15pt" o:ole="">
                  <v:imagedata r:id="rId25" o:title=""/>
                </v:shape>
                <w:control r:id="rId26" w:name="CheckBox141114" w:shapeid="_x0000_i108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3" type="#_x0000_t75" style="width:52.6pt;height:18.15pt" o:ole="">
                  <v:imagedata r:id="rId27" o:title=""/>
                </v:shape>
                <w:control r:id="rId28" w:name="CheckBox141121" w:shapeid="_x0000_i108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II.2. KOLIČINA ILI OPSEG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II.2.1. Ukupna količina, odnosno opseg (uključujući sve grupe/dijelove predmeta nabave i opcije, ako su određene)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sukladno dokumentaciji za nadmetanje objavljenoj na www.croatia.hr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II.2.2. Opcije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opcija: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5" type="#_x0000_t75" style="width:52.6pt;height:18.15pt" o:ole="">
                  <v:imagedata r:id="rId29" o:title=""/>
                </v:shape>
                <w:control r:id="rId30" w:name="CheckBox1411141" w:shapeid="_x0000_i1085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7" type="#_x0000_t75" style="width:52.6pt;height:18.15pt" o:ole="">
                  <v:imagedata r:id="rId31" o:title=""/>
                </v:shape>
                <w:control r:id="rId32" w:name="CheckBox1411211" w:shapeid="_x0000_i108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II.2.3.TRAJANJE UGOVORA, ODNOSNO POČETAK I KRAJ IZVRŠAVANJA UGOVORA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(od sklapanja ugovora o javnoj nabavi): nisu određeni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Pr="00131E28" w:rsidRDefault="007576BC" w:rsidP="00E233E1">
            <w:pPr>
              <w:pStyle w:val="Tijeloteksta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="00E233E1">
              <w:rPr>
                <w:rFonts w:ascii="Arial" w:hAnsi="Arial" w:cs="Arial"/>
                <w:b/>
                <w:sz w:val="20"/>
                <w:szCs w:val="20"/>
              </w:rPr>
              <w:t>Po izvršenju obveza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6BC" w:rsidRDefault="007576BC" w:rsidP="007576BC">
            <w:pPr>
              <w:pStyle w:val="Tijeloteksta"/>
              <w:jc w:val="both"/>
              <w:rPr>
                <w:b/>
                <w:sz w:val="28"/>
                <w:szCs w:val="28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III. ODJELJAK: PRAVNE, GOSPODARSKE, FINANCIJSKE I TEHNIČKE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 UVJETI ZA SKLAPANJE UGOVORA O JAVNOJ NABAVI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III.1.1. Zahtijevana jamstva i sredstva osiguranja (ako su određena):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III.1.2. Bitni uvjeti financiranja i plaćanja i/ili upućivanje na mjerodavne propise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III.1.3. Pravni oblik zajednice ponuditelja s kojom se namjerava sklopiti ugovor (ako je primjenjivo):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III.1.4. Ostali posebni uvjeti za izvršenje ugovora (ako su određeni):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Ne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opis posebnih uvjeta: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 UVJETI SPOSOBNOSTI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III.2.1. Pravna i poslovna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RPr="000E3487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E3487">
              <w:rPr>
                <w:rFonts w:ascii="Tahoma" w:hAnsi="Tahoma" w:cs="Tahoma"/>
                <w:sz w:val="20"/>
                <w:szCs w:val="20"/>
                <w:u w:val="single"/>
              </w:rPr>
              <w:t>Dokaz pravne i poslovne sposobnosti: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šest mjeseci do dana slanja objave, 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0E3487" w:rsidRPr="000E3487" w:rsidRDefault="000E3487" w:rsidP="00E233E1">
            <w:pPr>
              <w:tabs>
                <w:tab w:val="left" w:pos="540"/>
              </w:tabs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color w:val="000080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odnosno ovjerena izjava ili odgovarajuća potvrda</w:t>
            </w:r>
            <w:r w:rsidRPr="000E3487">
              <w:rPr>
                <w:rFonts w:ascii="Tahoma" w:hAnsi="Tahoma" w:cs="Tahoma"/>
                <w:color w:val="000080"/>
                <w:sz w:val="20"/>
                <w:szCs w:val="20"/>
              </w:rPr>
              <w:t xml:space="preserve">, </w:t>
            </w:r>
            <w:r w:rsidRPr="000E3487">
              <w:rPr>
                <w:rFonts w:ascii="Tahoma" w:hAnsi="Tahoma" w:cs="Tahoma"/>
                <w:sz w:val="20"/>
                <w:szCs w:val="20"/>
              </w:rPr>
              <w:t>kojom natjecatelj dokazuje: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da ima registriranu djelatnost u svezi s predmetom nabave,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dostavlja se u izvorniku ili ovjerenoj preslici</w:t>
            </w:r>
          </w:p>
          <w:p w:rsidR="000E3487" w:rsidRPr="000E3487" w:rsidRDefault="000E3487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E3487">
              <w:rPr>
                <w:rFonts w:ascii="Tahoma" w:hAnsi="Tahoma" w:cs="Tahoma"/>
                <w:sz w:val="20"/>
                <w:szCs w:val="20"/>
              </w:rPr>
              <w:t>- ne smije biti stariji od 6 mjeseci do dana slanja poziva na dostavu dokaza.</w:t>
            </w:r>
          </w:p>
          <w:p w:rsidR="007576BC" w:rsidRPr="000E3487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III.2.2. Nekažnjavanje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B4868" w:rsidRDefault="007576BC" w:rsidP="007576BC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 </w:t>
            </w:r>
            <w:r w:rsidR="00E233E1" w:rsidRPr="008B4868">
              <w:rPr>
                <w:rFonts w:ascii="Arial" w:hAnsi="Arial" w:cs="Arial"/>
                <w:sz w:val="20"/>
                <w:szCs w:val="20"/>
                <w:u w:val="single"/>
              </w:rPr>
              <w:t>Dokaz o nekažnjavanju: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Izjava s ovjerenim potpisom kod javnog bilježnika ili drugog nadležnog tijela kojom natjecatelj dokazuje (Prilog 1):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da gospodarskom subjektu ili osobi ovlaštenoj za zastupanje gospodarskog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4868">
              <w:rPr>
                <w:rFonts w:ascii="Tahoma" w:hAnsi="Tahoma" w:cs="Tahoma"/>
                <w:sz w:val="20"/>
                <w:szCs w:val="20"/>
              </w:rPr>
              <w:t>- ne smije biti starija od 30 dana do dana slanja poziva na dostavu dokaza.</w:t>
            </w:r>
          </w:p>
          <w:p w:rsidR="007576BC" w:rsidRPr="008B4868" w:rsidRDefault="007576BC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33E1" w:rsidRPr="008B4868" w:rsidRDefault="00E233E1" w:rsidP="00F5407E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III.2.3. Financijska sposobnost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Dokazi i njihovi vrijednosni pokazatelji u svrhu utvrđivanja sposobnosti (ako su određeni):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33E1" w:rsidRPr="008B4868" w:rsidRDefault="00E233E1" w:rsidP="00E233E1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E233E1" w:rsidRPr="008B4868" w:rsidRDefault="00E233E1" w:rsidP="00E233E1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E233E1" w:rsidRPr="008B4868" w:rsidRDefault="00E233E1" w:rsidP="00E233E1">
            <w:pPr>
              <w:ind w:left="708"/>
              <w:rPr>
                <w:rFonts w:ascii="Arial" w:hAnsi="Arial" w:cs="Arial"/>
                <w:sz w:val="20"/>
                <w:szCs w:val="20"/>
              </w:rPr>
            </w:pPr>
          </w:p>
          <w:p w:rsidR="00D408D3" w:rsidRPr="00E233E1" w:rsidRDefault="00D408D3" w:rsidP="00E233E1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3B260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III.2.4. </w:t>
            </w:r>
            <w:proofErr w:type="spellStart"/>
            <w:r w:rsidR="003B2608" w:rsidRPr="008B4868">
              <w:rPr>
                <w:rFonts w:ascii="Arial" w:hAnsi="Arial" w:cs="Arial"/>
                <w:sz w:val="20"/>
                <w:szCs w:val="20"/>
              </w:rPr>
              <w:t>Podizvršitelji</w:t>
            </w:r>
            <w:proofErr w:type="spellEnd"/>
            <w:r w:rsidR="008B4868" w:rsidRPr="008B4868">
              <w:rPr>
                <w:rFonts w:ascii="Arial" w:hAnsi="Arial" w:cs="Arial"/>
                <w:sz w:val="20"/>
                <w:szCs w:val="20"/>
              </w:rPr>
              <w:t>/</w:t>
            </w:r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="008B4868" w:rsidRPr="008B4868">
              <w:rPr>
                <w:rFonts w:ascii="Arial" w:hAnsi="Arial" w:cs="Arial"/>
                <w:bCs/>
                <w:sz w:val="20"/>
                <w:szCs w:val="20"/>
              </w:rPr>
              <w:t>podisporučitelji</w:t>
            </w:r>
            <w:proofErr w:type="spellEnd"/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Ukoliko će ponuditelj dio ugovora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mora dostaviti: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Izjavu o dijelu ugovora koji namjerava ustupiti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, koju daje osoba ovlaštena za zastupanje ponuditelja (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Prilog 3</w:t>
            </w:r>
            <w:r w:rsidRPr="008B4868">
              <w:rPr>
                <w:rFonts w:ascii="Arial" w:hAnsi="Arial" w:cs="Arial"/>
                <w:sz w:val="20"/>
                <w:szCs w:val="20"/>
              </w:rPr>
              <w:t>).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U izjavi mora biti naznačen dio ugovora koji se namjerava ustupiti i mora sadržavati podatke o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podizvršitelju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B2608" w:rsidRPr="008B4868" w:rsidRDefault="003B2608" w:rsidP="003B2608">
            <w:pPr>
              <w:ind w:left="5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Za svakoga navedenog </w:t>
            </w:r>
            <w:proofErr w:type="spellStart"/>
            <w:r w:rsidRPr="008B4868">
              <w:rPr>
                <w:rFonts w:ascii="Arial" w:hAnsi="Arial" w:cs="Arial"/>
                <w:sz w:val="20"/>
                <w:szCs w:val="20"/>
              </w:rPr>
              <w:t>podizvršitelja</w:t>
            </w:r>
            <w:proofErr w:type="spellEnd"/>
            <w:r w:rsidRPr="008B4868">
              <w:rPr>
                <w:rFonts w:ascii="Arial" w:hAnsi="Arial" w:cs="Arial"/>
                <w:sz w:val="20"/>
                <w:szCs w:val="20"/>
              </w:rPr>
              <w:t xml:space="preserve"> treba dostaviti sljedeće dokaze: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A. Dokaz pravne i poslovne sposobnosti: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1. ispravu o upisu u poslovni, sudski (trgovački), strukovni, obrtni ili drugi odgovarajući registar ili odgovarajuću potvrdu, koji ne smiju biti stariji od </w:t>
            </w:r>
            <w:r w:rsidRPr="008B4868">
              <w:rPr>
                <w:rFonts w:ascii="Arial" w:hAnsi="Arial" w:cs="Arial"/>
                <w:sz w:val="20"/>
                <w:szCs w:val="20"/>
              </w:rPr>
              <w:lastRenderedPageBreak/>
              <w:t xml:space="preserve">šest mjeseci do dana slanja objave, 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2. ovlaštenje, suglasnost i slično ako su gospodarskom subjektu potrebni u zemlji sjedišta za obavljanje djelatnosti povezane s predmetom nabave, te</w:t>
            </w:r>
          </w:p>
          <w:p w:rsidR="003B2608" w:rsidRPr="008B4868" w:rsidRDefault="003B2608" w:rsidP="008B486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3. ispravu o članstvu u određenoj strukovnoj organizaciji ako je gospodarskom subjektu potrebna u zemlji sjedišta za obavljanje djelatnosti povezane s predmetom nabave.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color w:val="000080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odnosno ovjerena izjava ili odgovarajuća potvrda</w:t>
            </w:r>
            <w:r w:rsidRPr="008B4868">
              <w:rPr>
                <w:rFonts w:ascii="Arial" w:hAnsi="Arial" w:cs="Arial"/>
                <w:color w:val="000080"/>
                <w:sz w:val="20"/>
                <w:szCs w:val="20"/>
              </w:rPr>
              <w:t xml:space="preserve">, </w:t>
            </w:r>
            <w:r w:rsidRPr="008B4868">
              <w:rPr>
                <w:rFonts w:ascii="Arial" w:hAnsi="Arial" w:cs="Arial"/>
                <w:sz w:val="20"/>
                <w:szCs w:val="20"/>
              </w:rPr>
              <w:t>kojom natjecatelj dokazuje: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ima registriranu djelatnost u svezi s predmetom nabave,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6 mjeseci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>B. Dokaz o nekažnjavanju: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 xml:space="preserve">Izjava s ovjerenim potpisom kod javnog bilježnika ili drugog nadležnog tijela kojom natjecatelj dokazuje </w:t>
            </w:r>
            <w:r w:rsidRPr="008B4868">
              <w:rPr>
                <w:rFonts w:ascii="Arial" w:hAnsi="Arial" w:cs="Arial"/>
                <w:b/>
                <w:sz w:val="20"/>
                <w:szCs w:val="20"/>
              </w:rPr>
              <w:t>(Prilog 1)</w:t>
            </w:r>
            <w:r w:rsidRPr="008B4868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gospodarskom subjektu ili osobi ovlaštenoj za zastupanje gospodarskog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Izjavu daje osoba ovlaštena za zastupanje gospodarskog subjekta za sebe i za gospodarski subjekt,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starija od 30 dana do dana slanja poziva na dostavu dokaza.</w:t>
            </w:r>
          </w:p>
          <w:p w:rsidR="003B2608" w:rsidRPr="008B4868" w:rsidRDefault="003B2608" w:rsidP="003B2608">
            <w:pPr>
              <w:tabs>
                <w:tab w:val="left" w:pos="540"/>
              </w:tabs>
              <w:jc w:val="both"/>
              <w:outlineLvl w:val="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B4868">
              <w:rPr>
                <w:rFonts w:ascii="Arial" w:hAnsi="Arial" w:cs="Arial"/>
                <w:sz w:val="20"/>
                <w:szCs w:val="20"/>
                <w:u w:val="single"/>
              </w:rPr>
              <w:t xml:space="preserve">C. Dokaz financijske sposobnosti:    </w:t>
            </w:r>
            <w:r w:rsidRPr="008B48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Potvrda porezne uprave o stanju duga ili istovrijedna isprava nadležnih tijela zemlje sjedišta gospodarskog subjekta kojom natjecatelj dokazuje: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da je ispunio obvezu plaćanja svih dospjelih poreznih obveza i obveza za mirovinsko i zdravstveno osiguranje,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dostavlja se u izvorniku ili ovjerenoj preslici,</w:t>
            </w:r>
          </w:p>
          <w:p w:rsidR="003B2608" w:rsidRPr="008B4868" w:rsidRDefault="003B2608" w:rsidP="008B4868">
            <w:pPr>
              <w:rPr>
                <w:rFonts w:ascii="Arial" w:hAnsi="Arial" w:cs="Arial"/>
                <w:sz w:val="20"/>
                <w:szCs w:val="20"/>
              </w:rPr>
            </w:pPr>
            <w:r w:rsidRPr="008B4868">
              <w:rPr>
                <w:rFonts w:ascii="Arial" w:hAnsi="Arial" w:cs="Arial"/>
                <w:sz w:val="20"/>
                <w:szCs w:val="20"/>
              </w:rPr>
              <w:t>- ne smije biti stariji od 30 dana do dana slanja poziva na dostavu dokaza.</w:t>
            </w:r>
          </w:p>
          <w:p w:rsidR="007576BC" w:rsidRPr="008B4868" w:rsidRDefault="007576BC" w:rsidP="00F5407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Eventualni minimalni standardi (ako su primjenjivi):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 POSEBNI UVJETI ZA SKLAPANJE UGOVORA O JAVNIM USLUGAMA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III.3.1. Izvršenje usluge je ograničeno na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određenu struku: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89" type="#_x0000_t75" style="width:52.6pt;height:18.15pt" o:ole="">
                  <v:imagedata r:id="rId33" o:title=""/>
                </v:shape>
                <w:control r:id="rId34" w:name="CheckBox14111411" w:shapeid="_x0000_i1089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1" type="#_x0000_t75" style="width:52.6pt;height:18.15pt" o:ole="">
                  <v:imagedata r:id="rId35" o:title=""/>
                </v:shape>
                <w:control r:id="rId36" w:name="CheckBox14112111" w:shapeid="_x0000_i1091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Ako DA, upućivanje na odnosne pravne i upravne propise: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III.3.2. Pravne osobe moraju navesti ime i stručne kvalifikacije osobe odgovorne za izvršenje predmetne usluge: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3" type="#_x0000_t75" style="width:52.6pt;height:18.15pt" o:ole="">
                  <v:imagedata r:id="rId37" o:title=""/>
                </v:shape>
                <w:control r:id="rId38" w:name="CheckBox14111412" w:shapeid="_x0000_i1093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5" type="#_x0000_t75" style="width:52.6pt;height:18.15pt" o:ole="">
                  <v:imagedata r:id="rId39" o:title=""/>
                </v:shape>
                <w:control r:id="rId40" w:name="CheckBox14112112" w:shapeid="_x0000_i1095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IV. ODJELJAK: POSTUPAK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IV.1. VRSTA POSTUPKA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Otvoreni postupak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 KRITERIJI ODABIRA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IV.2.1. Kriteriji odabira (molimo označiti odgovarajuće):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F45398" w:rsidRDefault="004A31CC" w:rsidP="007576BC">
            <w:pPr>
              <w:rPr>
                <w:rFonts w:ascii="Arial" w:hAnsi="Arial" w:cs="Arial"/>
                <w:sz w:val="16"/>
                <w:szCs w:val="16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7" type="#_x0000_t75" style="width:111.45pt;height:15.65pt" o:ole="">
                  <v:imagedata r:id="rId41" o:title=""/>
                </v:shape>
                <w:control r:id="rId42" w:name="CheckBox14131" w:shapeid="_x0000_i1097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4A31CC" w:rsidP="007576BC">
            <w:pPr>
              <w:rPr>
                <w:rFonts w:ascii="Arial" w:hAnsi="Arial" w:cs="Arial"/>
                <w:sz w:val="20"/>
                <w:szCs w:val="20"/>
              </w:rPr>
            </w:pPr>
            <w:r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099" type="#_x0000_t75" style="width:178.45pt;height:15.65pt" o:ole="">
                  <v:imagedata r:id="rId43" o:title=""/>
                </v:shape>
                <w:control r:id="rId44" w:name="CheckBox1413" w:shapeid="_x0000_i1099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 odnosu na kriterije navedene u dokumentaciji za nadmetanje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 UPRAVNO-ADMINISTRATIVNE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IV.3.1. Evidencijski broj nabave (ako je određen):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417BD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93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  <w:p w:rsidR="000A79D0" w:rsidRPr="003D2807" w:rsidRDefault="000A79D0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IV.3.2. Ranije objave predmetne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Broj objave u www.croatia.hr 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slanja: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IV.3.3. Uvjeti za dostavu/preuzimanje dokumentacije za nadmetanje i dodatne dokumentacije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Krajnji rok za dostavu/preuzimanje ili uvid u dokumentaciju za nadmetanje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417BD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E49B0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FE4A9D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Dokumentacija se naplaćuje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D2807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cijena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Uvjeti i načini plaćanja: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IV.3.4. Krajnji rok za dostavu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Datum: (dan/mj./god.) 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0417BD" w:rsidP="000A79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427C0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DE49B0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A79D0">
              <w:rPr>
                <w:rFonts w:ascii="Arial" w:hAnsi="Arial" w:cs="Arial"/>
                <w:b/>
                <w:sz w:val="20"/>
                <w:szCs w:val="20"/>
              </w:rPr>
              <w:t>2013</w:t>
            </w:r>
            <w:r w:rsidR="00C4593B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0E3487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7576BC" w:rsidRPr="003D2807">
              <w:rPr>
                <w:rFonts w:ascii="Arial" w:hAnsi="Arial" w:cs="Arial"/>
                <w:b/>
                <w:sz w:val="20"/>
                <w:szCs w:val="20"/>
              </w:rPr>
              <w:t>:00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IV.3.5. Jezik(ci) na kojem(ima) ponude mogu biti sastavljene: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HRVATSKI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IV.3.6. Ponuda vrijedi: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do: / /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rok u mjesecima ili danima: (od krajnjeg roka za dostavu ponuda)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3D2807" w:rsidRDefault="007576BC" w:rsidP="000A79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7F61A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A79D0" w:rsidRPr="007F61A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7F61AE">
              <w:rPr>
                <w:rFonts w:ascii="Arial" w:hAnsi="Arial" w:cs="Arial"/>
                <w:b/>
                <w:sz w:val="20"/>
                <w:szCs w:val="20"/>
              </w:rPr>
              <w:t xml:space="preserve"> dana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IV.3.8. Uvjeti za otvaranje ponuda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Datum: / / (dan/mj./god.)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Vrijeme: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 (ako je poznato):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Osobe koje smiju biti prisutne na otvaranju ponuda (ako su poznate):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Pravo aktivnog sudjelovanja u postupku javnog otvaranja ponuda imaju ovlašteni predstavnici ponuditelja koji su dužni priložiti: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punomoći tvrtke kojom se opunomoćuju za sudjelovanje u postupku javnog otvaranja ponuda ili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- presliku izvatka iz sudskog registra ukoliko otvaranju prisustvuje osoba koja je u izvatku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navedena kao osoba ovlaštena za zastupanje.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Pr="0080628D" w:rsidRDefault="007576BC" w:rsidP="007576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0628D">
              <w:rPr>
                <w:rFonts w:ascii="Arial" w:hAnsi="Arial" w:cs="Arial"/>
                <w:b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V.1. NABAVA SE PONAVLJA (AKO JE TO PRIMJENJIVO)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1" type="#_x0000_t75" style="width:52.6pt;height:18.15pt" o:ole="">
                  <v:imagedata r:id="rId45" o:title=""/>
                </v:shape>
                <w:control r:id="rId46" w:name="CheckBox141114111" w:shapeid="_x0000_i1101"/>
              </w:objec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4A31CC" w:rsidRPr="00F45398">
              <w:rPr>
                <w:rFonts w:ascii="Arial" w:hAnsi="Arial" w:cs="Arial"/>
                <w:sz w:val="16"/>
                <w:szCs w:val="16"/>
              </w:rPr>
              <w:object w:dxaOrig="225" w:dyaOrig="225">
                <v:shape id="_x0000_i1103" type="#_x0000_t75" style="width:52.6pt;height:18.15pt" o:ole="">
                  <v:imagedata r:id="rId47" o:title=""/>
                </v:shape>
                <w:control r:id="rId48" w:name="CheckBox141121111" w:shapeid="_x0000_i1103"/>
              </w:objec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DA, predviđen trenutak daljnjeg objavljivanja: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V.2. OSTALE INFORMACIJE (ako su određene):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V.3. DATUM SLANJA OBJAVE: (dan/mj./god.)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Pr="00E233E1" w:rsidRDefault="007576BC" w:rsidP="007576BC">
            <w:pP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V. ODJELJAK: DODATNE INFORMACIJE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6BC" w:rsidRDefault="007576BC" w:rsidP="007576BC">
      <w:r>
        <w:br w:type="page"/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4644"/>
      </w:tblGrid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DODATAK 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ADRESE I UREDI ZA KONTAKT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I. ADRESE I UREDI ZA KONTAKT GDJE SE MOGU DOBITI DODATNE INFORMACIJE: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4A31C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III. ADRESE I UREDI ZA DOSTAVLJANJE PONUDA: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Hrvatska turistička zajednica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Poštanska adresa: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Iblerov trg 10/IV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Mjesto, Poštanski broj, Država: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10000 Zagreb, Hrvatska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MBS: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3943658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Ured(i)/mjesto(a) za kontakt: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Referent/nadležna osoba: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01 4699 333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E-pošta: 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Telefaks: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01 4557 827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Glavna adresa naručitelja (URL):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4A31C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7576BC">
                <w:rPr>
                  <w:rStyle w:val="Hiperveza"/>
                  <w:rFonts w:ascii="Arial" w:hAnsi="Arial" w:cs="Arial"/>
                  <w:sz w:val="20"/>
                  <w:szCs w:val="20"/>
                </w:rPr>
                <w:t>www.croatia.hr</w:t>
              </w:r>
            </w:hyperlink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</w:p>
        </w:tc>
      </w:tr>
      <w:tr w:rsidR="007576BC" w:rsidTr="007576BC"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DODATAK B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GRUPAMA/DIJELOVIMA PREDMETA NABAVE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GRUPA/DIO PREDMETANABAVE - BR.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KRATAK OPIS: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JEDINSTVENI RJEČNIK JAVNE NABAVE (CPV):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KOLIČINA ILI OPSEG: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Ako je poznata, procijenjena vrijednost bez PDV-a (u brojkama):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razlika od/ do valuta: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ODSTUPANJE OD TRAJANJA UGOVORA ILI POČETKA, ODNOSNO KRAJA NABAVE (ako je određeno):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Trajanje u mjesecima ili danima (od sklapanja ugovora o javnoj nabavi)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ili (ako je poznat):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početak: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završetak: / /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DODATNI PODACI O GRUPAMA/DIJELOVIMA PREDMETA NABAVE:</w:t>
            </w:r>
          </w:p>
        </w:tc>
        <w:tc>
          <w:tcPr>
            <w:tcW w:w="464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576BC" w:rsidTr="007576BC"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(ovaj odjeljak koristiti onoliko puta koliko je to potrebno)</w:t>
            </w:r>
          </w:p>
        </w:tc>
        <w:tc>
          <w:tcPr>
            <w:tcW w:w="4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76BC" w:rsidRDefault="007576BC" w:rsidP="00757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576BC" w:rsidRDefault="007576BC" w:rsidP="007576BC">
      <w:pPr>
        <w:pStyle w:val="Tijeloteksta"/>
        <w:jc w:val="both"/>
        <w:rPr>
          <w:b/>
          <w:sz w:val="28"/>
          <w:szCs w:val="28"/>
        </w:rPr>
      </w:pPr>
    </w:p>
    <w:p w:rsidR="00487D06" w:rsidRDefault="00487D06"/>
    <w:sectPr w:rsidR="00487D06" w:rsidSect="007576BC">
      <w:footerReference w:type="even" r:id="rId51"/>
      <w:footerReference w:type="default" r:id="rId5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87" w:rsidRDefault="000E3487" w:rsidP="00A53180">
      <w:r>
        <w:separator/>
      </w:r>
    </w:p>
  </w:endnote>
  <w:endnote w:type="continuationSeparator" w:id="0">
    <w:p w:rsidR="000E3487" w:rsidRDefault="000E3487" w:rsidP="00A53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-New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4A31CC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E3487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487" w:rsidRDefault="004A31CC" w:rsidP="007576BC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 w:rsidR="000E3487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0417BD">
      <w:rPr>
        <w:rStyle w:val="Brojstranice"/>
        <w:noProof/>
      </w:rPr>
      <w:t>7</w:t>
    </w:r>
    <w:r>
      <w:rPr>
        <w:rStyle w:val="Brojstranice"/>
      </w:rPr>
      <w:fldChar w:fldCharType="end"/>
    </w:r>
  </w:p>
  <w:p w:rsidR="000E3487" w:rsidRDefault="000E348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87" w:rsidRDefault="000E3487" w:rsidP="00A53180">
      <w:r>
        <w:separator/>
      </w:r>
    </w:p>
  </w:footnote>
  <w:footnote w:type="continuationSeparator" w:id="0">
    <w:p w:rsidR="000E3487" w:rsidRDefault="000E3487" w:rsidP="00A531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76AEF"/>
    <w:multiLevelType w:val="hybridMultilevel"/>
    <w:tmpl w:val="2A92AA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4B0A17"/>
    <w:multiLevelType w:val="hybridMultilevel"/>
    <w:tmpl w:val="12325C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781BDD"/>
    <w:multiLevelType w:val="hybridMultilevel"/>
    <w:tmpl w:val="E806C0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F0179"/>
    <w:multiLevelType w:val="hybridMultilevel"/>
    <w:tmpl w:val="418E35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F3B7C"/>
    <w:multiLevelType w:val="hybridMultilevel"/>
    <w:tmpl w:val="52A635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D41125"/>
    <w:multiLevelType w:val="hybridMultilevel"/>
    <w:tmpl w:val="1422D88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F49"/>
    <w:multiLevelType w:val="hybridMultilevel"/>
    <w:tmpl w:val="8ACC34AE"/>
    <w:lvl w:ilvl="0" w:tplc="1708DDB2">
      <w:numFmt w:val="bullet"/>
      <w:lvlText w:val="-"/>
      <w:lvlJc w:val="left"/>
      <w:pPr>
        <w:ind w:left="1440" w:hanging="360"/>
      </w:pPr>
      <w:rPr>
        <w:rFonts w:ascii="Tahoma" w:eastAsia="Arial Unicode MS" w:hAnsi="Tahoma" w:cs="Tahoma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6BC"/>
    <w:rsid w:val="000417BD"/>
    <w:rsid w:val="0004473D"/>
    <w:rsid w:val="000A79D0"/>
    <w:rsid w:val="000B3C86"/>
    <w:rsid w:val="000E3487"/>
    <w:rsid w:val="00207348"/>
    <w:rsid w:val="002360FF"/>
    <w:rsid w:val="003624B1"/>
    <w:rsid w:val="003B0240"/>
    <w:rsid w:val="003B2608"/>
    <w:rsid w:val="00427C00"/>
    <w:rsid w:val="00487D06"/>
    <w:rsid w:val="004A31CC"/>
    <w:rsid w:val="005167C0"/>
    <w:rsid w:val="005D6AD7"/>
    <w:rsid w:val="00613270"/>
    <w:rsid w:val="00670014"/>
    <w:rsid w:val="00703FC1"/>
    <w:rsid w:val="007576BC"/>
    <w:rsid w:val="007F2D15"/>
    <w:rsid w:val="007F61AE"/>
    <w:rsid w:val="00817220"/>
    <w:rsid w:val="00870B3F"/>
    <w:rsid w:val="008A2430"/>
    <w:rsid w:val="008B4868"/>
    <w:rsid w:val="009F776B"/>
    <w:rsid w:val="00A27853"/>
    <w:rsid w:val="00A53180"/>
    <w:rsid w:val="00AB2949"/>
    <w:rsid w:val="00AD14F7"/>
    <w:rsid w:val="00C4593B"/>
    <w:rsid w:val="00C87CBC"/>
    <w:rsid w:val="00D03D5F"/>
    <w:rsid w:val="00D408D3"/>
    <w:rsid w:val="00D6348C"/>
    <w:rsid w:val="00DE49B0"/>
    <w:rsid w:val="00E233E1"/>
    <w:rsid w:val="00F5407E"/>
    <w:rsid w:val="00F760BC"/>
    <w:rsid w:val="00FE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7576BC"/>
    <w:pPr>
      <w:widowControl w:val="0"/>
      <w:tabs>
        <w:tab w:val="left" w:pos="2153"/>
      </w:tabs>
      <w:adjustRightInd w:val="0"/>
      <w:spacing w:after="43" w:line="240" w:lineRule="auto"/>
      <w:ind w:firstLine="342"/>
      <w:jc w:val="both"/>
    </w:pPr>
    <w:rPr>
      <w:rFonts w:ascii="Times-NewRoman" w:eastAsia="Times New Roman" w:hAnsi="Times-NewRoman" w:cs="Times New Roman"/>
      <w:sz w:val="19"/>
      <w:szCs w:val="19"/>
      <w:lang w:val="en-US" w:eastAsia="sl-SI"/>
    </w:rPr>
  </w:style>
  <w:style w:type="paragraph" w:styleId="Tijeloteksta">
    <w:name w:val="Body Text"/>
    <w:basedOn w:val="Normal"/>
    <w:link w:val="TijelotekstaChar"/>
    <w:rsid w:val="007576BC"/>
    <w:rPr>
      <w:rFonts w:ascii="Tahoma" w:hAnsi="Tahoma" w:cs="Tahoma"/>
      <w:sz w:val="22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7576BC"/>
    <w:rPr>
      <w:rFonts w:ascii="Tahoma" w:eastAsia="Times New Roman" w:hAnsi="Tahoma" w:cs="Tahoma"/>
      <w:szCs w:val="24"/>
    </w:rPr>
  </w:style>
  <w:style w:type="table" w:styleId="Reetkatablice">
    <w:name w:val="Table Grid"/>
    <w:basedOn w:val="Obinatablica"/>
    <w:rsid w:val="007576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rsid w:val="007576BC"/>
    <w:rPr>
      <w:color w:val="0000FF"/>
      <w:u w:val="single"/>
    </w:rPr>
  </w:style>
  <w:style w:type="paragraph" w:styleId="Podnoje">
    <w:name w:val="footer"/>
    <w:basedOn w:val="Normal"/>
    <w:link w:val="PodnojeChar"/>
    <w:rsid w:val="007576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7576B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7576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control" Target="activeX/activeX13.xml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50" Type="http://schemas.openxmlformats.org/officeDocument/2006/relationships/hyperlink" Target="http://www.croatia.hr/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://www.croatia.hr/" TargetMode="Externa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hyperlink" Target="http://www.croatia.hr/" TargetMode="Externa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8" Type="http://schemas.openxmlformats.org/officeDocument/2006/relationships/hyperlink" Target="http://www.croatia.hr/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1896</Words>
  <Characters>10813</Characters>
  <Application>Microsoft Office Word</Application>
  <DocSecurity>0</DocSecurity>
  <Lines>90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 Galić</dc:creator>
  <cp:lastModifiedBy>Katja Palaić</cp:lastModifiedBy>
  <cp:revision>6</cp:revision>
  <dcterms:created xsi:type="dcterms:W3CDTF">2013-10-29T14:04:00Z</dcterms:created>
  <dcterms:modified xsi:type="dcterms:W3CDTF">2013-11-26T14:20:00Z</dcterms:modified>
</cp:coreProperties>
</file>